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F5C" w:rsidRPr="00CA3F5C" w:rsidRDefault="00CA3F5C" w:rsidP="00CA3F5C">
      <w:pPr>
        <w:spacing w:after="0" w:line="276" w:lineRule="auto"/>
        <w:rPr>
          <w:rFonts w:ascii="Adobe Garamond Pro" w:hAnsi="Adobe Garamond Pro" w:cs="Adobe Hebrew"/>
          <w:bCs/>
          <w:sz w:val="24"/>
          <w:szCs w:val="24"/>
          <w:lang w:val="en-US"/>
        </w:rPr>
      </w:pPr>
      <w:r>
        <w:rPr>
          <w:rFonts w:ascii="Adobe Garamond Pro" w:hAnsi="Adobe Garamond Pro" w:cs="Adobe Hebrew"/>
          <w:bCs/>
          <w:sz w:val="24"/>
          <w:szCs w:val="24"/>
          <w:lang w:val="en-US"/>
        </w:rPr>
        <w:t xml:space="preserve">*   </w:t>
      </w:r>
      <w:r w:rsidRPr="00CA3F5C">
        <w:rPr>
          <w:rFonts w:ascii="Adobe Garamond Pro" w:hAnsi="Adobe Garamond Pro" w:cs="Adobe Hebrew"/>
          <w:bCs/>
          <w:sz w:val="24"/>
          <w:szCs w:val="24"/>
          <w:lang w:val="en-US"/>
        </w:rPr>
        <w:t>Dr Naela Aamir</w:t>
      </w:r>
    </w:p>
    <w:p w:rsidR="00CA3F5C" w:rsidRDefault="00CA3F5C" w:rsidP="00CA3F5C">
      <w:pPr>
        <w:spacing w:after="0" w:line="276" w:lineRule="auto"/>
        <w:rPr>
          <w:rFonts w:ascii="Adobe Garamond Pro" w:hAnsi="Adobe Garamond Pro" w:cs="Adobe Hebrew"/>
          <w:bCs/>
          <w:sz w:val="24"/>
          <w:szCs w:val="24"/>
          <w:lang w:val="en-US"/>
        </w:rPr>
      </w:pPr>
      <w:r w:rsidRPr="00CA3F5C">
        <w:rPr>
          <w:rFonts w:ascii="Adobe Garamond Pro" w:hAnsi="Adobe Garamond Pro" w:cs="Adobe Hebrew"/>
          <w:bCs/>
          <w:sz w:val="24"/>
          <w:szCs w:val="24"/>
          <w:lang w:val="en-US"/>
        </w:rPr>
        <w:t>**</w:t>
      </w:r>
      <w:r>
        <w:rPr>
          <w:rFonts w:ascii="Adobe Garamond Pro" w:hAnsi="Adobe Garamond Pro" w:cs="Adobe Hebrew"/>
          <w:bCs/>
          <w:sz w:val="24"/>
          <w:szCs w:val="24"/>
          <w:lang w:val="en-US"/>
        </w:rPr>
        <w:t xml:space="preserve"> </w:t>
      </w:r>
      <w:r w:rsidRPr="00CA3F5C">
        <w:rPr>
          <w:rFonts w:ascii="Adobe Garamond Pro" w:hAnsi="Adobe Garamond Pro" w:cs="Adobe Hebrew"/>
          <w:bCs/>
          <w:sz w:val="24"/>
          <w:szCs w:val="24"/>
          <w:lang w:val="en-US"/>
        </w:rPr>
        <w:t>Dr Aqsa Malik</w:t>
      </w:r>
    </w:p>
    <w:p w:rsidR="00CA3F5C" w:rsidRDefault="00CA3F5C" w:rsidP="00CA3F5C">
      <w:pPr>
        <w:spacing w:after="0" w:line="276" w:lineRule="auto"/>
        <w:jc w:val="center"/>
        <w:rPr>
          <w:rFonts w:ascii="Adobe Garamond Pro" w:hAnsi="Adobe Garamond Pro" w:cs="Adobe Hebrew"/>
          <w:bCs/>
          <w:sz w:val="24"/>
          <w:szCs w:val="24"/>
          <w:lang w:val="en-US"/>
        </w:rPr>
      </w:pPr>
    </w:p>
    <w:p w:rsidR="004B6F9C" w:rsidRPr="00CA3F5C" w:rsidRDefault="00FE06BC" w:rsidP="00CA3F5C">
      <w:pPr>
        <w:spacing w:after="0" w:line="276" w:lineRule="auto"/>
        <w:jc w:val="center"/>
        <w:rPr>
          <w:rFonts w:ascii="Adobe Garamond Pro" w:hAnsi="Adobe Garamond Pro" w:cs="Adobe Hebrew"/>
          <w:b/>
          <w:sz w:val="24"/>
          <w:szCs w:val="24"/>
          <w:lang w:val="en-US"/>
        </w:rPr>
      </w:pPr>
      <w:r w:rsidRPr="00CA3F5C">
        <w:rPr>
          <w:rFonts w:ascii="Adobe Garamond Pro" w:hAnsi="Adobe Garamond Pro" w:cs="Adobe Hebrew"/>
          <w:b/>
          <w:sz w:val="30"/>
          <w:szCs w:val="30"/>
          <w:lang w:val="en-US"/>
        </w:rPr>
        <w:t xml:space="preserve">The Pioneers of </w:t>
      </w:r>
      <w:r w:rsidR="006B0E10" w:rsidRPr="00CA3F5C">
        <w:rPr>
          <w:rFonts w:ascii="Adobe Garamond Pro" w:hAnsi="Adobe Garamond Pro" w:cs="Adobe Hebrew"/>
          <w:b/>
          <w:sz w:val="30"/>
          <w:szCs w:val="30"/>
          <w:lang w:val="en-US"/>
        </w:rPr>
        <w:t>Romanticism and Realism in the Landscape Paintings of Punjab</w:t>
      </w:r>
    </w:p>
    <w:p w:rsidR="001C5ED4" w:rsidRPr="001E32AD" w:rsidRDefault="001C5ED4" w:rsidP="00CA3F5C">
      <w:pPr>
        <w:spacing w:after="0" w:line="276" w:lineRule="auto"/>
        <w:rPr>
          <w:rFonts w:ascii="Adobe Garamond Pro" w:hAnsi="Adobe Garamond Pro" w:cs="Adobe Hebrew"/>
          <w:b/>
          <w:sz w:val="24"/>
          <w:szCs w:val="24"/>
          <w:lang w:val="en-US"/>
        </w:rPr>
      </w:pPr>
      <w:r w:rsidRPr="00CA3F5C">
        <w:rPr>
          <w:rFonts w:ascii="Adobe Garamond Pro" w:hAnsi="Adobe Garamond Pro" w:cs="Adobe Hebrew"/>
          <w:bCs/>
          <w:sz w:val="24"/>
          <w:szCs w:val="24"/>
          <w:lang w:val="en-US"/>
        </w:rPr>
        <w:t xml:space="preserve"> </w:t>
      </w:r>
      <w:bookmarkStart w:id="0" w:name="_GoBack"/>
      <w:bookmarkEnd w:id="0"/>
    </w:p>
    <w:p w:rsidR="00FE06BC" w:rsidRPr="00CA3F5C" w:rsidRDefault="00FE06BC" w:rsidP="00CA3F5C">
      <w:pPr>
        <w:spacing w:after="0" w:line="276" w:lineRule="auto"/>
        <w:jc w:val="both"/>
        <w:rPr>
          <w:rFonts w:ascii="Adobe Garamond Pro" w:hAnsi="Adobe Garamond Pro" w:cs="Adobe Hebrew"/>
          <w:b/>
          <w:sz w:val="24"/>
          <w:szCs w:val="24"/>
          <w:lang w:val="en-US"/>
        </w:rPr>
      </w:pPr>
      <w:r w:rsidRPr="00CA3F5C">
        <w:rPr>
          <w:rFonts w:ascii="Adobe Garamond Pro" w:hAnsi="Adobe Garamond Pro" w:cs="Adobe Hebrew"/>
          <w:b/>
          <w:sz w:val="24"/>
          <w:szCs w:val="24"/>
          <w:lang w:val="en-US"/>
        </w:rPr>
        <w:t xml:space="preserve">Abstract </w:t>
      </w:r>
    </w:p>
    <w:p w:rsidR="00FE06BC" w:rsidRDefault="00841868" w:rsidP="00CA3F5C">
      <w:pPr>
        <w:spacing w:after="0" w:line="276" w:lineRule="auto"/>
        <w:jc w:val="both"/>
        <w:rPr>
          <w:rFonts w:ascii="Adobe Garamond Pro" w:hAnsi="Adobe Garamond Pro" w:cs="Adobe Hebrew"/>
          <w:lang w:val="en-US"/>
        </w:rPr>
      </w:pPr>
      <w:r w:rsidRPr="00CA3F5C">
        <w:rPr>
          <w:rFonts w:ascii="Adobe Garamond Pro" w:hAnsi="Adobe Garamond Pro" w:cs="Adobe Hebrew"/>
          <w:lang w:val="en-US"/>
        </w:rPr>
        <w:t>The region of Punjab in Pakistan is the most fertile land of the country. The diversity of climate and the lush green fields with five rivers irrigating the land contribute to a visual spectacle of raw beauty. It is no surprise that the landscape painters found the land fascinating and in different ways tried to capture the beauty and subtlety of the land both as a visual delight and as a symbol of cultural identity. Broadly speaking, landscape painting in Punjab can be seen divided in two main artistic approaches, i.e. Romanticism and Realism. Both these approaches principally developed in the West as art movements in the 19</w:t>
      </w:r>
      <w:r w:rsidRPr="00CA3F5C">
        <w:rPr>
          <w:rFonts w:ascii="Adobe Garamond Pro" w:hAnsi="Adobe Garamond Pro" w:cs="Adobe Hebrew"/>
          <w:vertAlign w:val="superscript"/>
          <w:lang w:val="en-US"/>
        </w:rPr>
        <w:t>th</w:t>
      </w:r>
      <w:r w:rsidRPr="00CA3F5C">
        <w:rPr>
          <w:rFonts w:ascii="Adobe Garamond Pro" w:hAnsi="Adobe Garamond Pro" w:cs="Adobe Hebrew"/>
          <w:lang w:val="en-US"/>
        </w:rPr>
        <w:t xml:space="preserve"> century, and due to their universal appeal seeped into the sensibility of the artists of East. This study discusses the work of the pioneers of the two approaches in Pakista</w:t>
      </w:r>
      <w:r w:rsidR="007B4045" w:rsidRPr="00CA3F5C">
        <w:rPr>
          <w:rFonts w:ascii="Adobe Garamond Pro" w:hAnsi="Adobe Garamond Pro" w:cs="Adobe Hebrew"/>
          <w:lang w:val="en-US"/>
        </w:rPr>
        <w:t>n, namely, Ustad Allah Bakhsh and Khalid Iqbal. The study shows the unique contribution of both artists to the genre of landscape painting in Pakistan. The study argues that although both artist’s approach landscape from positions poles apart, nevertheless, they were intimately connected to the cultural identity of the region.</w:t>
      </w:r>
    </w:p>
    <w:p w:rsidR="00F63633" w:rsidRPr="00F63633" w:rsidRDefault="00F63633" w:rsidP="00CA3F5C">
      <w:pPr>
        <w:spacing w:after="0" w:line="276" w:lineRule="auto"/>
        <w:jc w:val="both"/>
        <w:rPr>
          <w:rFonts w:ascii="Adobe Garamond Pro" w:hAnsi="Adobe Garamond Pro" w:cs="Adobe Hebrew"/>
          <w:i/>
          <w:iCs/>
          <w:lang w:val="en-US"/>
        </w:rPr>
      </w:pPr>
      <w:r w:rsidRPr="00F63633">
        <w:rPr>
          <w:rFonts w:ascii="Adobe Garamond Pro" w:hAnsi="Adobe Garamond Pro" w:cs="Adobe Hebrew"/>
          <w:b/>
          <w:bCs/>
          <w:i/>
          <w:iCs/>
          <w:lang w:val="en-US"/>
        </w:rPr>
        <w:t>Keywords:</w:t>
      </w:r>
      <w:r w:rsidRPr="00F63633">
        <w:rPr>
          <w:rFonts w:ascii="Adobe Garamond Pro" w:hAnsi="Adobe Garamond Pro" w:cs="Adobe Hebrew"/>
          <w:i/>
          <w:iCs/>
          <w:lang w:val="en-US"/>
        </w:rPr>
        <w:t xml:space="preserve"> Landscape Printing, Punjab, Romanticism, Realism, Cultural identity, abstractionism</w:t>
      </w:r>
    </w:p>
    <w:p w:rsidR="006B0E10" w:rsidRPr="00CA3F5C" w:rsidRDefault="006B0E10" w:rsidP="00CA3F5C">
      <w:pPr>
        <w:spacing w:after="0" w:line="276" w:lineRule="auto"/>
        <w:jc w:val="both"/>
        <w:rPr>
          <w:rFonts w:ascii="Adobe Garamond Pro" w:hAnsi="Adobe Garamond Pro" w:cs="Adobe Hebrew"/>
          <w:b/>
          <w:lang w:val="en-US"/>
        </w:rPr>
      </w:pPr>
      <w:r w:rsidRPr="00CA3F5C">
        <w:rPr>
          <w:rFonts w:ascii="Adobe Garamond Pro" w:hAnsi="Adobe Garamond Pro" w:cs="Adobe Hebrew"/>
          <w:b/>
          <w:sz w:val="24"/>
          <w:szCs w:val="24"/>
          <w:lang w:val="en-US"/>
        </w:rPr>
        <w:t>Introduction</w:t>
      </w:r>
    </w:p>
    <w:p w:rsidR="006B0E10" w:rsidRPr="00CA3F5C" w:rsidRDefault="00371819" w:rsidP="00CA3F5C">
      <w:pPr>
        <w:spacing w:after="0" w:line="276" w:lineRule="auto"/>
        <w:jc w:val="both"/>
        <w:rPr>
          <w:rFonts w:ascii="Adobe Garamond Pro" w:hAnsi="Adobe Garamond Pro" w:cs="Adobe Hebrew"/>
          <w:lang w:val="en-US"/>
        </w:rPr>
      </w:pPr>
      <w:r w:rsidRPr="00CA3F5C">
        <w:rPr>
          <w:rFonts w:ascii="Adobe Garamond Pro" w:hAnsi="Adobe Garamond Pro" w:cs="Adobe Hebrew"/>
          <w:lang w:val="en-US"/>
        </w:rPr>
        <w:t xml:space="preserve">The sheer natural beauty of the landscapes has always inspired man. Whether it was from a position of inferiority, wherein, nature appeared to be mighty, majestic, and all powerful, or from a perspective of superiority destined to harness nature for human needs, there </w:t>
      </w:r>
      <w:r w:rsidR="005D4E6D" w:rsidRPr="00CA3F5C">
        <w:rPr>
          <w:rFonts w:ascii="Adobe Garamond Pro" w:hAnsi="Adobe Garamond Pro" w:cs="Adobe Hebrew"/>
          <w:lang w:val="en-US"/>
        </w:rPr>
        <w:t xml:space="preserve">remained a constant comparison. However, regardless of the position man has taken vis-à-vis nature, the fascination has been never-ending. Landscape painting was born out of this fascination. As human civilization developed, the meaning and value of landscape acquired an aesthetic category of its own. </w:t>
      </w:r>
      <w:r w:rsidR="00AF220F" w:rsidRPr="00CA3F5C">
        <w:rPr>
          <w:rFonts w:ascii="Adobe Garamond Pro" w:hAnsi="Adobe Garamond Pro" w:cs="Adobe Hebrew"/>
          <w:lang w:val="en-US"/>
        </w:rPr>
        <w:t xml:space="preserve">It became a symbol of culture and identity in addition to being an expression of </w:t>
      </w:r>
      <w:r w:rsidR="00FD4424" w:rsidRPr="00CA3F5C">
        <w:rPr>
          <w:rFonts w:ascii="Adobe Garamond Pro" w:hAnsi="Adobe Garamond Pro" w:cs="Adobe Hebrew"/>
          <w:lang w:val="en-US"/>
        </w:rPr>
        <w:t>Mother Nature</w:t>
      </w:r>
      <w:r w:rsidR="00AF220F" w:rsidRPr="00CA3F5C">
        <w:rPr>
          <w:rFonts w:ascii="Adobe Garamond Pro" w:hAnsi="Adobe Garamond Pro" w:cs="Adobe Hebrew"/>
          <w:lang w:val="en-US"/>
        </w:rPr>
        <w:t xml:space="preserve">. The progression in the value of landscape also meant </w:t>
      </w:r>
      <w:r w:rsidR="00AF220F" w:rsidRPr="00CA3F5C">
        <w:rPr>
          <w:rFonts w:ascii="Adobe Garamond Pro" w:hAnsi="Adobe Garamond Pro" w:cs="Adobe Hebrew"/>
          <w:lang w:val="en-US"/>
        </w:rPr>
        <w:lastRenderedPageBreak/>
        <w:t xml:space="preserve">that there will be a corresponding development in the ways a landscape was perceived. The history of art is punctuated with this development in ways of seeing. </w:t>
      </w:r>
      <w:r w:rsidR="00252325" w:rsidRPr="00CA3F5C">
        <w:rPr>
          <w:rFonts w:ascii="Adobe Garamond Pro" w:hAnsi="Adobe Garamond Pro" w:cs="Adobe Hebrew"/>
          <w:lang w:val="en-US"/>
        </w:rPr>
        <w:t xml:space="preserve">These ways of seeing can be broadly classified into two categories. One was to observe what was out there and record it in maximum fidelity and the other was to </w:t>
      </w:r>
      <w:r w:rsidR="00AF220F" w:rsidRPr="00CA3F5C">
        <w:rPr>
          <w:rFonts w:ascii="Adobe Garamond Pro" w:hAnsi="Adobe Garamond Pro" w:cs="Adobe Hebrew"/>
          <w:lang w:val="en-US"/>
        </w:rPr>
        <w:t xml:space="preserve">add a subjective disposition to it. </w:t>
      </w:r>
      <w:r w:rsidR="00252325" w:rsidRPr="00CA3F5C">
        <w:rPr>
          <w:rFonts w:ascii="Adobe Garamond Pro" w:hAnsi="Adobe Garamond Pro" w:cs="Adobe Hebrew"/>
          <w:lang w:val="en-US"/>
        </w:rPr>
        <w:t>These two categories can be observed in all art that mankind has produced.</w:t>
      </w:r>
    </w:p>
    <w:p w:rsidR="00252325" w:rsidRPr="00CA3F5C" w:rsidRDefault="00252325" w:rsidP="00CA3F5C">
      <w:pPr>
        <w:spacing w:after="0" w:line="276" w:lineRule="auto"/>
        <w:jc w:val="both"/>
        <w:rPr>
          <w:rFonts w:ascii="Adobe Garamond Pro" w:hAnsi="Adobe Garamond Pro" w:cs="Adobe Hebrew"/>
          <w:lang w:val="en-US"/>
        </w:rPr>
      </w:pPr>
      <w:r w:rsidRPr="00CA3F5C">
        <w:rPr>
          <w:rFonts w:ascii="Adobe Garamond Pro" w:hAnsi="Adobe Garamond Pro" w:cs="Adobe Hebrew"/>
          <w:lang w:val="en-US"/>
        </w:rPr>
        <w:t xml:space="preserve">Landscape painting being a genre in itself can also be divided into two categories. </w:t>
      </w:r>
      <w:r w:rsidR="00497962" w:rsidRPr="00CA3F5C">
        <w:rPr>
          <w:rFonts w:ascii="Adobe Garamond Pro" w:hAnsi="Adobe Garamond Pro" w:cs="Adobe Hebrew"/>
          <w:lang w:val="en-US"/>
        </w:rPr>
        <w:t xml:space="preserve">One draws its inspiration from the mimetic approach to art in which the purpose is to create an illusion of reality on the canvas, the other is subtler; it involves changing the emotional impact of the visual by adding drama and theatricality. </w:t>
      </w:r>
      <w:r w:rsidR="004B2DB5" w:rsidRPr="00CA3F5C">
        <w:rPr>
          <w:rFonts w:ascii="Adobe Garamond Pro" w:hAnsi="Adobe Garamond Pro" w:cs="Adobe Hebrew"/>
          <w:lang w:val="en-US"/>
        </w:rPr>
        <w:t>These approaches can be witness across the world, wherever art flourished. In the West, these became the seeds from which the</w:t>
      </w:r>
      <w:r w:rsidR="00497962" w:rsidRPr="00CA3F5C">
        <w:rPr>
          <w:rFonts w:ascii="Adobe Garamond Pro" w:hAnsi="Adobe Garamond Pro" w:cs="Adobe Hebrew"/>
          <w:lang w:val="en-US"/>
        </w:rPr>
        <w:t xml:space="preserve"> movements of Romanticism and Realism</w:t>
      </w:r>
      <w:r w:rsidR="004B2DB5" w:rsidRPr="00CA3F5C">
        <w:rPr>
          <w:rFonts w:ascii="Adobe Garamond Pro" w:hAnsi="Adobe Garamond Pro" w:cs="Adobe Hebrew"/>
          <w:lang w:val="en-US"/>
        </w:rPr>
        <w:t xml:space="preserve"> germinated and became powerful features of artistic sensibility. The abundant visuals of landscape c</w:t>
      </w:r>
      <w:r w:rsidR="00417F64" w:rsidRPr="00CA3F5C">
        <w:rPr>
          <w:rFonts w:ascii="Adobe Garamond Pro" w:hAnsi="Adobe Garamond Pro" w:cs="Adobe Hebrew"/>
          <w:lang w:val="en-US"/>
        </w:rPr>
        <w:t xml:space="preserve">ontinued to inspire artists in many cultures and at various times. Both of these approaches met with greater opportunities to flourish in regions where there was fertile and peaceful land and where topology of land and climate created engaging visuals. It is not surprise that the likes of John Constable captured the English country side due to its simplicity, beauty and richness from a romantic perspective. By the same token, the region of Punjab in Pakistan became a focus of attention for landscape painters due to its sheer beauty, topology and climate creating dramatic light. Added to this was the cultural association of the people to its land manifest in folk literature and poetry. The following study explores </w:t>
      </w:r>
      <w:r w:rsidR="000B1DAA" w:rsidRPr="00CA3F5C">
        <w:rPr>
          <w:rFonts w:ascii="Adobe Garamond Pro" w:hAnsi="Adobe Garamond Pro" w:cs="Adobe Hebrew"/>
          <w:lang w:val="en-US"/>
        </w:rPr>
        <w:t xml:space="preserve">the extent of Romantic and Realist approaches in the landscape paintings of </w:t>
      </w:r>
      <w:r w:rsidR="007B4045" w:rsidRPr="00CA3F5C">
        <w:rPr>
          <w:rFonts w:ascii="Adobe Garamond Pro" w:hAnsi="Adobe Garamond Pro" w:cs="Adobe Hebrew"/>
          <w:lang w:val="en-US"/>
        </w:rPr>
        <w:t>two pioneers of the field; Ustad Allah Bakhsh and Khalid Iqbal</w:t>
      </w:r>
      <w:r w:rsidR="000B1DAA" w:rsidRPr="00CA3F5C">
        <w:rPr>
          <w:rFonts w:ascii="Adobe Garamond Pro" w:hAnsi="Adobe Garamond Pro" w:cs="Adobe Hebrew"/>
          <w:lang w:val="en-US"/>
        </w:rPr>
        <w:t>.</w:t>
      </w:r>
    </w:p>
    <w:p w:rsidR="00417F64" w:rsidRPr="00CA3F5C" w:rsidRDefault="00417F64" w:rsidP="00CA3F5C">
      <w:pPr>
        <w:spacing w:after="0" w:line="276" w:lineRule="auto"/>
        <w:jc w:val="both"/>
        <w:rPr>
          <w:rFonts w:ascii="Adobe Garamond Pro" w:hAnsi="Adobe Garamond Pro" w:cs="Adobe Hebrew"/>
          <w:b/>
          <w:lang w:val="en-US"/>
        </w:rPr>
      </w:pPr>
      <w:r w:rsidRPr="00CA3F5C">
        <w:rPr>
          <w:rFonts w:ascii="Adobe Garamond Pro" w:hAnsi="Adobe Garamond Pro" w:cs="Adobe Hebrew"/>
          <w:b/>
          <w:sz w:val="24"/>
          <w:szCs w:val="24"/>
          <w:lang w:val="en-US"/>
        </w:rPr>
        <w:t>Romanticism and Realism</w:t>
      </w:r>
    </w:p>
    <w:p w:rsidR="007B4045" w:rsidRPr="00CA3F5C" w:rsidRDefault="000B1DAA" w:rsidP="00CA3F5C">
      <w:pPr>
        <w:spacing w:after="0" w:line="276" w:lineRule="auto"/>
        <w:jc w:val="both"/>
        <w:rPr>
          <w:rFonts w:ascii="Adobe Garamond Pro" w:hAnsi="Adobe Garamond Pro" w:cs="Adobe Hebrew"/>
          <w:lang w:val="en-US"/>
        </w:rPr>
      </w:pPr>
      <w:r w:rsidRPr="00CA3F5C">
        <w:rPr>
          <w:rFonts w:ascii="Adobe Garamond Pro" w:hAnsi="Adobe Garamond Pro" w:cs="Adobe Hebrew"/>
          <w:lang w:val="en-US"/>
        </w:rPr>
        <w:t xml:space="preserve">Romanticism was principally an ideological movement that was initially expressed in literature and then engulfed other art forms in Europe. It was perspective that came into being as a reaction to the socio-political, socio-economic and socio-cultural environment that was a part and parcel of First Industrial Revolution. The </w:t>
      </w:r>
      <w:r w:rsidR="00CD2214" w:rsidRPr="00CA3F5C">
        <w:rPr>
          <w:rFonts w:ascii="Adobe Garamond Pro" w:hAnsi="Adobe Garamond Pro" w:cs="Adobe Hebrew"/>
          <w:lang w:val="en-US"/>
        </w:rPr>
        <w:t xml:space="preserve">mechanistic </w:t>
      </w:r>
      <w:r w:rsidR="00FD4424" w:rsidRPr="00CA3F5C">
        <w:rPr>
          <w:rFonts w:ascii="Adobe Garamond Pro" w:hAnsi="Adobe Garamond Pro" w:cs="Adobe Hebrew"/>
          <w:lang w:val="en-US"/>
        </w:rPr>
        <w:t>outlook of life, increased urbanization and growing dependency of man on machines was</w:t>
      </w:r>
      <w:r w:rsidR="00CD2214" w:rsidRPr="00CA3F5C">
        <w:rPr>
          <w:rFonts w:ascii="Adobe Garamond Pro" w:hAnsi="Adobe Garamond Pro" w:cs="Adobe Hebrew"/>
          <w:lang w:val="en-US"/>
        </w:rPr>
        <w:t xml:space="preserve"> not welcome by sensitive factions of society.</w:t>
      </w:r>
      <w:r w:rsidR="007B4045" w:rsidRPr="00CA3F5C">
        <w:rPr>
          <w:rStyle w:val="FootnoteReference"/>
          <w:rFonts w:ascii="Adobe Garamond Pro" w:hAnsi="Adobe Garamond Pro" w:cs="Adobe Hebrew"/>
          <w:lang w:val="en-US"/>
        </w:rPr>
        <w:footnoteReference w:id="2"/>
      </w:r>
      <w:r w:rsidR="00CD2214" w:rsidRPr="00CA3F5C">
        <w:rPr>
          <w:rFonts w:ascii="Adobe Garamond Pro" w:hAnsi="Adobe Garamond Pro" w:cs="Adobe Hebrew"/>
          <w:lang w:val="en-US"/>
        </w:rPr>
        <w:t xml:space="preserve"> </w:t>
      </w:r>
      <w:r w:rsidR="00CD2214" w:rsidRPr="00CA3F5C">
        <w:rPr>
          <w:rFonts w:ascii="Adobe Garamond Pro" w:hAnsi="Adobe Garamond Pro" w:cs="Adobe Hebrew"/>
          <w:lang w:val="en-US"/>
        </w:rPr>
        <w:lastRenderedPageBreak/>
        <w:t>There emerged a greater preference for the simple past, where man was closer to nature. It emphasized the subjectivity of man by focusing on individuality and emotion. It also glorified nature, praised its beauty and celebrated man’s relationship with nature. In arts, particularly, the experience of intense emotion was considered to be an authentic source of aesthetic experience. This meant that the evocation of emotions like fear, horror, terror and awe would be the objective of romantic art. Casper David Friedrich went to the extent to state that “the artist’s feeling is his law”.</w:t>
      </w:r>
      <w:r w:rsidR="007B4045" w:rsidRPr="00CA3F5C">
        <w:rPr>
          <w:rStyle w:val="FootnoteReference"/>
          <w:rFonts w:ascii="Adobe Garamond Pro" w:hAnsi="Adobe Garamond Pro" w:cs="Adobe Hebrew"/>
          <w:lang w:val="en-US"/>
        </w:rPr>
        <w:footnoteReference w:id="3"/>
      </w:r>
      <w:r w:rsidR="00CD2214" w:rsidRPr="00CA3F5C">
        <w:rPr>
          <w:rFonts w:ascii="Adobe Garamond Pro" w:hAnsi="Adobe Garamond Pro" w:cs="Adobe Hebrew"/>
          <w:lang w:val="en-US"/>
        </w:rPr>
        <w:t xml:space="preserve"> Since, there was greater emphasis on creating an emotional appeal and intensity, therefore, imagination of the artist took the center stage. </w:t>
      </w:r>
    </w:p>
    <w:p w:rsidR="007B4045" w:rsidRPr="00CA3F5C" w:rsidRDefault="00CD2214" w:rsidP="00CA3F5C">
      <w:pPr>
        <w:spacing w:after="0" w:line="276" w:lineRule="auto"/>
        <w:jc w:val="both"/>
        <w:rPr>
          <w:rFonts w:ascii="Adobe Garamond Pro" w:hAnsi="Adobe Garamond Pro" w:cs="Adobe Hebrew"/>
          <w:lang w:val="en-US"/>
        </w:rPr>
      </w:pPr>
      <w:r w:rsidRPr="00CA3F5C">
        <w:rPr>
          <w:rFonts w:ascii="Adobe Garamond Pro" w:hAnsi="Adobe Garamond Pro" w:cs="Adobe Hebrew"/>
          <w:lang w:val="en-US"/>
        </w:rPr>
        <w:t xml:space="preserve">On the one hand there was </w:t>
      </w:r>
      <w:r w:rsidR="004E199B" w:rsidRPr="00CA3F5C">
        <w:rPr>
          <w:rFonts w:ascii="Adobe Garamond Pro" w:hAnsi="Adobe Garamond Pro" w:cs="Adobe Hebrew"/>
          <w:lang w:val="en-US"/>
        </w:rPr>
        <w:t>the approach of representing nature in its magnificence and might to produce what was called the experience of sublime in the viewer, on the other hand there was a love for simplicity of rural life, and the peaceful calming beauty of nature. For instance, in the paintings of Joseph Mallord William Turner, who was a master landscape painter of his time, the attention given to light, colour and atmosphere and the selection of theme all contributed to generate an experience of sublime. He portrayed nature as macabre and catastrophic</w:t>
      </w:r>
      <w:r w:rsidR="00337A02" w:rsidRPr="00CA3F5C">
        <w:rPr>
          <w:rFonts w:ascii="Adobe Garamond Pro" w:hAnsi="Adobe Garamond Pro" w:cs="Adobe Hebrew"/>
          <w:lang w:val="en-US"/>
        </w:rPr>
        <w:t>, “finding special inspiration from fire and water, which, when stirred up, manifested incredible force.”</w:t>
      </w:r>
      <w:r w:rsidR="00337A02" w:rsidRPr="00CA3F5C">
        <w:rPr>
          <w:rStyle w:val="FootnoteReference"/>
          <w:rFonts w:ascii="Adobe Garamond Pro" w:hAnsi="Adobe Garamond Pro" w:cs="Adobe Hebrew"/>
          <w:lang w:val="en-US"/>
        </w:rPr>
        <w:footnoteReference w:id="4"/>
      </w:r>
      <w:r w:rsidR="00337A02" w:rsidRPr="00CA3F5C">
        <w:rPr>
          <w:rFonts w:ascii="Adobe Garamond Pro" w:hAnsi="Adobe Garamond Pro" w:cs="Adobe Hebrew"/>
          <w:lang w:val="en-US"/>
        </w:rPr>
        <w:t xml:space="preserve"> This can be viewed in the following painting, wherein, human life is at the mercy of storm in a dramatic setting.</w:t>
      </w:r>
    </w:p>
    <w:p w:rsidR="00337A02" w:rsidRPr="00CA3F5C" w:rsidRDefault="00337A02" w:rsidP="00401FD4">
      <w:pPr>
        <w:keepNext/>
        <w:spacing w:after="0" w:line="276" w:lineRule="auto"/>
        <w:ind w:firstLine="720"/>
        <w:rPr>
          <w:rFonts w:ascii="Adobe Garamond Pro" w:hAnsi="Adobe Garamond Pro" w:cs="Times New Roman"/>
        </w:rPr>
      </w:pPr>
      <w:r w:rsidRPr="00CA3F5C">
        <w:rPr>
          <w:rFonts w:ascii="Adobe Garamond Pro" w:hAnsi="Adobe Garamond Pro" w:cs="Times New Roman"/>
          <w:noProof/>
          <w:lang w:val="en-US"/>
        </w:rPr>
        <w:drawing>
          <wp:inline distT="0" distB="0" distL="0" distR="0">
            <wp:extent cx="2926080" cy="2171683"/>
            <wp:effectExtent l="19050" t="0" r="7620" b="0"/>
            <wp:docPr id="25" name="Picture 25" descr="https://upload.wikimedia.org/wikipedia/commons/thumb/0/0d/Joseph_Mallord_William_Turner_-_Fishermen_at_Sea_-_Google_Art_Project.jpg/1280px-Joseph_Mallord_William_Turner_-_Fishermen_at_Sea_-_Google_Art_Proje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upload.wikimedia.org/wikipedia/commons/thumb/0/0d/Joseph_Mallord_William_Turner_-_Fishermen_at_Sea_-_Google_Art_Project.jpg/1280px-Joseph_Mallord_William_Turner_-_Fishermen_at_Sea_-_Google_Art_Project.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926080" cy="2171683"/>
                    </a:xfrm>
                    <a:prstGeom prst="rect">
                      <a:avLst/>
                    </a:prstGeom>
                    <a:noFill/>
                    <a:ln>
                      <a:noFill/>
                    </a:ln>
                  </pic:spPr>
                </pic:pic>
              </a:graphicData>
            </a:graphic>
          </wp:inline>
        </w:drawing>
      </w:r>
    </w:p>
    <w:p w:rsidR="00337A02" w:rsidRPr="00CA3F5C" w:rsidRDefault="00337A02" w:rsidP="00CA3F5C">
      <w:pPr>
        <w:pStyle w:val="Caption"/>
        <w:spacing w:after="0" w:line="276" w:lineRule="auto"/>
        <w:ind w:firstLine="720"/>
        <w:jc w:val="center"/>
        <w:rPr>
          <w:rFonts w:ascii="Adobe Garamond Pro" w:hAnsi="Adobe Garamond Pro" w:cs="Adobe Hebrew"/>
          <w:lang w:val="en-US"/>
        </w:rPr>
      </w:pPr>
      <w:bookmarkStart w:id="1" w:name="_Toc476318562"/>
      <w:bookmarkStart w:id="2" w:name="_Toc476318919"/>
      <w:bookmarkStart w:id="3" w:name="_Toc476485671"/>
      <w:r w:rsidRPr="00CA3F5C">
        <w:rPr>
          <w:rFonts w:ascii="Adobe Garamond Pro" w:hAnsi="Adobe Garamond Pro" w:cs="Times New Roman"/>
          <w:color w:val="auto"/>
        </w:rPr>
        <w:t xml:space="preserve">Figure </w:t>
      </w:r>
      <w:r w:rsidR="00BB258B" w:rsidRPr="00CA3F5C">
        <w:rPr>
          <w:rFonts w:ascii="Adobe Garamond Pro" w:hAnsi="Adobe Garamond Pro" w:cs="Times New Roman"/>
          <w:color w:val="auto"/>
        </w:rPr>
        <w:fldChar w:fldCharType="begin"/>
      </w:r>
      <w:r w:rsidRPr="00CA3F5C">
        <w:rPr>
          <w:rFonts w:ascii="Adobe Garamond Pro" w:hAnsi="Adobe Garamond Pro" w:cs="Times New Roman"/>
          <w:color w:val="auto"/>
        </w:rPr>
        <w:instrText xml:space="preserve"> SEQ Figure \* ARABIC \s 1 </w:instrText>
      </w:r>
      <w:r w:rsidR="00BB258B" w:rsidRPr="00CA3F5C">
        <w:rPr>
          <w:rFonts w:ascii="Adobe Garamond Pro" w:hAnsi="Adobe Garamond Pro" w:cs="Times New Roman"/>
          <w:color w:val="auto"/>
        </w:rPr>
        <w:fldChar w:fldCharType="separate"/>
      </w:r>
      <w:r w:rsidR="0025595A">
        <w:rPr>
          <w:rFonts w:ascii="Adobe Garamond Pro" w:hAnsi="Adobe Garamond Pro" w:cs="Times New Roman"/>
          <w:noProof/>
          <w:color w:val="auto"/>
        </w:rPr>
        <w:t>1</w:t>
      </w:r>
      <w:r w:rsidR="00BB258B" w:rsidRPr="00CA3F5C">
        <w:rPr>
          <w:rFonts w:ascii="Adobe Garamond Pro" w:hAnsi="Adobe Garamond Pro" w:cs="Times New Roman"/>
          <w:color w:val="auto"/>
        </w:rPr>
        <w:fldChar w:fldCharType="end"/>
      </w:r>
      <w:r w:rsidRPr="00CA3F5C">
        <w:rPr>
          <w:rFonts w:ascii="Adobe Garamond Pro" w:hAnsi="Adobe Garamond Pro" w:cs="Times New Roman"/>
          <w:color w:val="auto"/>
        </w:rPr>
        <w:t>. Joseph Mallord William Turner, Fishermen at Sea, Oil on canvas, 1796, Tate, London.</w:t>
      </w:r>
      <w:bookmarkEnd w:id="1"/>
      <w:bookmarkEnd w:id="2"/>
      <w:bookmarkEnd w:id="3"/>
    </w:p>
    <w:p w:rsidR="007B4045" w:rsidRPr="00CA3F5C" w:rsidRDefault="00E71CAA" w:rsidP="00CA3F5C">
      <w:pPr>
        <w:spacing w:after="0" w:line="276" w:lineRule="auto"/>
        <w:jc w:val="both"/>
        <w:rPr>
          <w:rFonts w:ascii="Adobe Garamond Pro" w:hAnsi="Adobe Garamond Pro" w:cs="Adobe Hebrew"/>
          <w:lang w:val="en-US"/>
        </w:rPr>
      </w:pPr>
      <w:r w:rsidRPr="00CA3F5C">
        <w:rPr>
          <w:rFonts w:ascii="Adobe Garamond Pro" w:hAnsi="Adobe Garamond Pro" w:cs="Adobe Hebrew"/>
          <w:lang w:val="en-US"/>
        </w:rPr>
        <w:lastRenderedPageBreak/>
        <w:t xml:space="preserve">It is interesting to note that the whole idea of the experience of sublime revolves around connecting man to nature and fear is taken as a potent and primitive device. </w:t>
      </w:r>
      <w:r w:rsidR="00276C36" w:rsidRPr="00CA3F5C">
        <w:rPr>
          <w:rFonts w:ascii="Adobe Garamond Pro" w:hAnsi="Adobe Garamond Pro" w:cs="Adobe Hebrew"/>
          <w:lang w:val="en-US"/>
        </w:rPr>
        <w:t>There is a dichotomy that defines the experience of sublime, “it offers us pleasure within fear because our incomprehension is taking place within a controlled environment”.</w:t>
      </w:r>
      <w:r w:rsidR="00276C36" w:rsidRPr="00CA3F5C">
        <w:rPr>
          <w:rStyle w:val="FootnoteReference"/>
          <w:rFonts w:ascii="Adobe Garamond Pro" w:hAnsi="Adobe Garamond Pro" w:cs="Adobe Hebrew"/>
          <w:lang w:val="en-US"/>
        </w:rPr>
        <w:footnoteReference w:id="5"/>
      </w:r>
      <w:r w:rsidR="00276C36" w:rsidRPr="00CA3F5C">
        <w:rPr>
          <w:rFonts w:ascii="Adobe Garamond Pro" w:hAnsi="Adobe Garamond Pro" w:cs="Adobe Hebrew"/>
          <w:lang w:val="en-US"/>
        </w:rPr>
        <w:t xml:space="preserve"> However, not all romantic landscape painters used sublime as the objective of their art. John Constable, for example,preferred serenity, peace and calmness.</w:t>
      </w:r>
      <w:r w:rsidR="00276C36" w:rsidRPr="00CA3F5C">
        <w:rPr>
          <w:rStyle w:val="FootnoteReference"/>
          <w:rFonts w:ascii="Adobe Garamond Pro" w:hAnsi="Adobe Garamond Pro" w:cs="Adobe Hebrew"/>
          <w:lang w:val="en-US"/>
        </w:rPr>
        <w:footnoteReference w:id="6"/>
      </w:r>
      <w:r w:rsidR="00276C36" w:rsidRPr="00CA3F5C">
        <w:rPr>
          <w:rFonts w:ascii="Adobe Garamond Pro" w:hAnsi="Adobe Garamond Pro" w:cs="Adobe Hebrew"/>
          <w:lang w:val="en-US"/>
        </w:rPr>
        <w:t xml:space="preserve"> He painted countryside to emphasize the beauty of nature in its simplicity as a painterly equivalent to the poetry of William Wordsworth. </w:t>
      </w:r>
      <w:r w:rsidR="00DB01F1" w:rsidRPr="00CA3F5C">
        <w:rPr>
          <w:rFonts w:ascii="Adobe Garamond Pro" w:hAnsi="Adobe Garamond Pro" w:cs="Adobe Hebrew"/>
          <w:lang w:val="en-US"/>
        </w:rPr>
        <w:t>In The Heywain, Constable captures a splendid moment that blends the clouds, the land, water, light and wind into a vehicle of pure sentiment.</w:t>
      </w:r>
    </w:p>
    <w:p w:rsidR="007B4045" w:rsidRPr="00CA3F5C" w:rsidRDefault="00337A02" w:rsidP="00CA3F5C">
      <w:pPr>
        <w:keepNext/>
        <w:spacing w:after="0" w:line="276" w:lineRule="auto"/>
        <w:jc w:val="center"/>
        <w:rPr>
          <w:rFonts w:ascii="Adobe Garamond Pro" w:hAnsi="Adobe Garamond Pro"/>
          <w:sz w:val="18"/>
          <w:szCs w:val="18"/>
        </w:rPr>
      </w:pPr>
      <w:r w:rsidRPr="00CA3F5C">
        <w:rPr>
          <w:rFonts w:ascii="Adobe Garamond Pro" w:hAnsi="Adobe Garamond Pro"/>
          <w:noProof/>
          <w:sz w:val="18"/>
          <w:szCs w:val="18"/>
          <w:lang w:val="en-US"/>
        </w:rPr>
        <w:drawing>
          <wp:inline distT="0" distB="0" distL="0" distR="0">
            <wp:extent cx="3840480" cy="2694980"/>
            <wp:effectExtent l="19050" t="0" r="7620" b="0"/>
            <wp:docPr id="10" name="Picture 10" descr="The Hay Wain | artbl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he Hay Wain | artble.com"/>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840480" cy="2694980"/>
                    </a:xfrm>
                    <a:prstGeom prst="rect">
                      <a:avLst/>
                    </a:prstGeom>
                    <a:noFill/>
                    <a:ln>
                      <a:noFill/>
                    </a:ln>
                  </pic:spPr>
                </pic:pic>
              </a:graphicData>
            </a:graphic>
          </wp:inline>
        </w:drawing>
      </w:r>
    </w:p>
    <w:p w:rsidR="007B4045" w:rsidRPr="00CA3F5C" w:rsidRDefault="007B4045" w:rsidP="00CA3F5C">
      <w:pPr>
        <w:pStyle w:val="Caption"/>
        <w:spacing w:after="0" w:line="276" w:lineRule="auto"/>
        <w:jc w:val="center"/>
        <w:rPr>
          <w:rFonts w:ascii="Adobe Garamond Pro" w:hAnsi="Adobe Garamond Pro" w:cs="Adobe Hebrew"/>
          <w:lang w:val="en-US"/>
        </w:rPr>
      </w:pPr>
      <w:r w:rsidRPr="00CA3F5C">
        <w:rPr>
          <w:rFonts w:ascii="Adobe Garamond Pro" w:hAnsi="Adobe Garamond Pro"/>
        </w:rPr>
        <w:t xml:space="preserve">Figure </w:t>
      </w:r>
      <w:r w:rsidR="00BB258B" w:rsidRPr="00CA3F5C">
        <w:rPr>
          <w:rFonts w:ascii="Adobe Garamond Pro" w:hAnsi="Adobe Garamond Pro"/>
        </w:rPr>
        <w:fldChar w:fldCharType="begin"/>
      </w:r>
      <w:r w:rsidRPr="00CA3F5C">
        <w:rPr>
          <w:rFonts w:ascii="Adobe Garamond Pro" w:hAnsi="Adobe Garamond Pro"/>
        </w:rPr>
        <w:instrText xml:space="preserve"> SEQ Figure \* ARABIC </w:instrText>
      </w:r>
      <w:r w:rsidR="00BB258B" w:rsidRPr="00CA3F5C">
        <w:rPr>
          <w:rFonts w:ascii="Adobe Garamond Pro" w:hAnsi="Adobe Garamond Pro"/>
        </w:rPr>
        <w:fldChar w:fldCharType="separate"/>
      </w:r>
      <w:r w:rsidR="0025595A">
        <w:rPr>
          <w:rFonts w:ascii="Adobe Garamond Pro" w:hAnsi="Adobe Garamond Pro"/>
          <w:noProof/>
        </w:rPr>
        <w:t>2</w:t>
      </w:r>
      <w:r w:rsidR="00BB258B" w:rsidRPr="00CA3F5C">
        <w:rPr>
          <w:rFonts w:ascii="Adobe Garamond Pro" w:hAnsi="Adobe Garamond Pro"/>
        </w:rPr>
        <w:fldChar w:fldCharType="end"/>
      </w:r>
      <w:r w:rsidRPr="00CA3F5C">
        <w:rPr>
          <w:rFonts w:ascii="Adobe Garamond Pro" w:hAnsi="Adobe Garamond Pro"/>
        </w:rPr>
        <w:t>.</w:t>
      </w:r>
      <w:r w:rsidRPr="00CA3F5C">
        <w:rPr>
          <w:rFonts w:ascii="Adobe Garamond Pro" w:hAnsi="Adobe Garamond Pro" w:cs="Times New Roman"/>
          <w:color w:val="auto"/>
        </w:rPr>
        <w:t xml:space="preserve"> John Constable, Hay Wain, Oil on canvas, 130 cm × 185 cm, 1821, National Gallery, London.</w:t>
      </w:r>
    </w:p>
    <w:p w:rsidR="00417F64" w:rsidRPr="00CA3F5C" w:rsidRDefault="00DB01F1" w:rsidP="00CA3F5C">
      <w:pPr>
        <w:spacing w:after="0" w:line="276" w:lineRule="auto"/>
        <w:jc w:val="both"/>
        <w:rPr>
          <w:rFonts w:ascii="Adobe Garamond Pro" w:hAnsi="Adobe Garamond Pro" w:cs="Times New Roman"/>
        </w:rPr>
      </w:pPr>
      <w:r w:rsidRPr="00CA3F5C">
        <w:rPr>
          <w:rFonts w:ascii="Adobe Garamond Pro" w:hAnsi="Adobe Garamond Pro" w:cs="Adobe Hebrew"/>
          <w:lang w:val="en-US"/>
        </w:rPr>
        <w:t xml:space="preserve">The portrayal is intimate since it belongs to the artist’s love for the countryside. The individuality, emotion and subjective disposition are noticeable even though unlike turner the nature is not presented in its moments of power but in a naturalistic way. He expresses emotion </w:t>
      </w:r>
      <w:r w:rsidRPr="00CA3F5C">
        <w:rPr>
          <w:rFonts w:ascii="Adobe Garamond Pro" w:hAnsi="Adobe Garamond Pro" w:cs="Adobe Hebrew"/>
          <w:lang w:val="en-US"/>
        </w:rPr>
        <w:lastRenderedPageBreak/>
        <w:t>but within the confines of order.</w:t>
      </w:r>
      <w:r w:rsidRPr="00CA3F5C">
        <w:rPr>
          <w:rStyle w:val="FootnoteReference"/>
          <w:rFonts w:ascii="Adobe Garamond Pro" w:hAnsi="Adobe Garamond Pro" w:cs="Adobe Hebrew"/>
          <w:lang w:val="en-US"/>
        </w:rPr>
        <w:footnoteReference w:id="7"/>
      </w:r>
      <w:r w:rsidRPr="00CA3F5C">
        <w:rPr>
          <w:rFonts w:ascii="Adobe Garamond Pro" w:hAnsi="Adobe Garamond Pro" w:cs="Times New Roman"/>
        </w:rPr>
        <w:t xml:space="preserve"> Constable’s work was a reaction to the mechanistic world view which in the wake of industrial revolution had pushed back the ideals of pastoral life.</w:t>
      </w:r>
      <w:r w:rsidRPr="00CA3F5C">
        <w:rPr>
          <w:rStyle w:val="FootnoteReference"/>
          <w:rFonts w:ascii="Adobe Garamond Pro" w:hAnsi="Adobe Garamond Pro"/>
        </w:rPr>
        <w:footnoteReference w:id="8"/>
      </w:r>
    </w:p>
    <w:p w:rsidR="004E6DF6" w:rsidRPr="00CA3F5C" w:rsidRDefault="0019533B" w:rsidP="00CA3F5C">
      <w:pPr>
        <w:spacing w:after="0" w:line="276" w:lineRule="auto"/>
        <w:jc w:val="both"/>
        <w:rPr>
          <w:rFonts w:ascii="Adobe Garamond Pro" w:hAnsi="Adobe Garamond Pro" w:cs="Times New Roman"/>
        </w:rPr>
      </w:pPr>
      <w:r w:rsidRPr="00CA3F5C">
        <w:rPr>
          <w:rFonts w:ascii="Adobe Garamond Pro" w:hAnsi="Adobe Garamond Pro" w:cs="Times New Roman"/>
        </w:rPr>
        <w:t xml:space="preserve">Realism began with the Barbizon School in France in 1820s. Theodore Rousseau and Jean-Francois Millet, and later on Gustav Courbet are considered the pioneers of Realism. They painted landscape simply from observation without any addition. It was a reaction against Romanticism on the account that romanticism provided an idealized picture of reality. </w:t>
      </w:r>
      <w:r w:rsidR="004E6DF6" w:rsidRPr="00CA3F5C">
        <w:rPr>
          <w:rFonts w:ascii="Adobe Garamond Pro" w:hAnsi="Adobe Garamond Pro" w:cs="Times New Roman"/>
        </w:rPr>
        <w:t>Realism, “reflected the positivist belief that art should show unvarnished truth, and realists took up subjects that were generally regarded as not important enough for a serious work of art”</w:t>
      </w:r>
      <w:r w:rsidR="005B348E" w:rsidRPr="00CA3F5C">
        <w:rPr>
          <w:rFonts w:ascii="Adobe Garamond Pro" w:hAnsi="Adobe Garamond Pro" w:cs="Times New Roman"/>
        </w:rPr>
        <w:t>.</w:t>
      </w:r>
      <w:r w:rsidR="005B348E" w:rsidRPr="00CA3F5C">
        <w:rPr>
          <w:rStyle w:val="FootnoteReference"/>
          <w:rFonts w:ascii="Adobe Garamond Pro" w:hAnsi="Adobe Garamond Pro" w:cs="Times New Roman"/>
        </w:rPr>
        <w:footnoteReference w:id="9"/>
      </w:r>
    </w:p>
    <w:p w:rsidR="0019533B" w:rsidRPr="00CA3F5C" w:rsidRDefault="0019533B" w:rsidP="00CA3F5C">
      <w:pPr>
        <w:spacing w:after="0" w:line="276" w:lineRule="auto"/>
        <w:jc w:val="both"/>
        <w:rPr>
          <w:rFonts w:ascii="Adobe Garamond Pro" w:hAnsi="Adobe Garamond Pro" w:cs="Times New Roman"/>
        </w:rPr>
      </w:pPr>
      <w:r w:rsidRPr="00CA3F5C">
        <w:rPr>
          <w:rFonts w:ascii="Adobe Garamond Pro" w:hAnsi="Adobe Garamond Pro" w:cs="Times New Roman"/>
        </w:rPr>
        <w:t>Realism was all about painting nature for its own sake. The clear distinction that provided Realism its definition and contrasted it from Naturalism was Millet’s and Courbet’s work in the middle of 19</w:t>
      </w:r>
      <w:r w:rsidRPr="00CA3F5C">
        <w:rPr>
          <w:rFonts w:ascii="Adobe Garamond Pro" w:hAnsi="Adobe Garamond Pro" w:cs="Times New Roman"/>
          <w:vertAlign w:val="superscript"/>
        </w:rPr>
        <w:t>th</w:t>
      </w:r>
      <w:r w:rsidRPr="00CA3F5C">
        <w:rPr>
          <w:rFonts w:ascii="Adobe Garamond Pro" w:hAnsi="Adobe Garamond Pro" w:cs="Times New Roman"/>
        </w:rPr>
        <w:t xml:space="preserve"> century. The produced landscape with and without human activity. Nature was the subject matter but they preferred to paint the real, the dark, and even the bitter reality as it appeared. There was another factor that contributed to such emphasis on the real; it was the rural life in France that made the fields a workplace rather than a place for leisure</w:t>
      </w:r>
      <w:r w:rsidR="00363622" w:rsidRPr="00CA3F5C">
        <w:rPr>
          <w:rFonts w:ascii="Adobe Garamond Pro" w:hAnsi="Adobe Garamond Pro" w:cs="Times New Roman"/>
        </w:rPr>
        <w:t>. Courbet, in particular showed through his paintings, the misery of the working class</w:t>
      </w:r>
      <w:r w:rsidR="00337A02" w:rsidRPr="00CA3F5C">
        <w:rPr>
          <w:rFonts w:ascii="Adobe Garamond Pro" w:hAnsi="Adobe Garamond Pro" w:cs="Times New Roman"/>
        </w:rPr>
        <w:t xml:space="preserve"> in </w:t>
      </w:r>
      <w:r w:rsidR="00337A02" w:rsidRPr="00CA3F5C">
        <w:rPr>
          <w:rFonts w:ascii="Adobe Garamond Pro" w:hAnsi="Adobe Garamond Pro" w:cs="Times New Roman"/>
          <w:i/>
        </w:rPr>
        <w:t>The Stone Breakers</w:t>
      </w:r>
      <w:r w:rsidR="00363622" w:rsidRPr="00CA3F5C">
        <w:rPr>
          <w:rFonts w:ascii="Adobe Garamond Pro" w:hAnsi="Adobe Garamond Pro" w:cs="Times New Roman"/>
        </w:rPr>
        <w:t>.</w:t>
      </w:r>
      <w:r w:rsidR="004E6DF6" w:rsidRPr="00CA3F5C">
        <w:rPr>
          <w:rFonts w:ascii="Adobe Garamond Pro" w:hAnsi="Adobe Garamond Pro" w:cs="Times New Roman"/>
        </w:rPr>
        <w:t xml:space="preserve"> Bernard Goldman noted that “Courbet represents people as they are, and that he invents nothing and that no abstract, moralizing principles guide his hand”</w:t>
      </w:r>
      <w:r w:rsidR="005B348E" w:rsidRPr="00CA3F5C">
        <w:rPr>
          <w:rFonts w:ascii="Adobe Garamond Pro" w:hAnsi="Adobe Garamond Pro" w:cs="Times New Roman"/>
        </w:rPr>
        <w:t>.</w:t>
      </w:r>
      <w:r w:rsidR="005B348E" w:rsidRPr="00CA3F5C">
        <w:rPr>
          <w:rStyle w:val="FootnoteReference"/>
          <w:rFonts w:ascii="Adobe Garamond Pro" w:hAnsi="Adobe Garamond Pro" w:cs="Times New Roman"/>
        </w:rPr>
        <w:footnoteReference w:id="10"/>
      </w:r>
      <w:r w:rsidR="00363622" w:rsidRPr="00CA3F5C">
        <w:rPr>
          <w:rFonts w:ascii="Adobe Garamond Pro" w:hAnsi="Adobe Garamond Pro" w:cs="Times New Roman"/>
        </w:rPr>
        <w:t xml:space="preserve"> In terms of subject matter, Realism was wider than mere capturing of nature. It was more importantly an attitude of depicting reality through observation through plein-air painting.</w:t>
      </w:r>
    </w:p>
    <w:p w:rsidR="00337A02" w:rsidRPr="00CA3F5C" w:rsidRDefault="00337A02" w:rsidP="00CA3F5C">
      <w:pPr>
        <w:keepNext/>
        <w:spacing w:after="0" w:line="276" w:lineRule="auto"/>
        <w:jc w:val="center"/>
        <w:rPr>
          <w:rFonts w:ascii="Adobe Garamond Pro" w:hAnsi="Adobe Garamond Pro"/>
          <w:sz w:val="18"/>
          <w:szCs w:val="18"/>
        </w:rPr>
      </w:pPr>
      <w:r w:rsidRPr="00CA3F5C">
        <w:rPr>
          <w:rFonts w:ascii="Adobe Garamond Pro" w:hAnsi="Adobe Garamond Pro"/>
          <w:noProof/>
          <w:sz w:val="18"/>
          <w:szCs w:val="18"/>
          <w:lang w:val="en-US"/>
        </w:rPr>
        <w:lastRenderedPageBreak/>
        <w:drawing>
          <wp:inline distT="0" distB="0" distL="0" distR="0">
            <wp:extent cx="3657600" cy="2232306"/>
            <wp:effectExtent l="19050" t="0" r="0" b="0"/>
            <wp:docPr id="11" name="Picture 11" descr="The Stone Breaker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he Stone Breakers - Wikipedia"/>
                    <pic:cNvPicPr>
                      <a:picLocks noChangeAspect="1" noChangeArrowheads="1"/>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657600" cy="2232306"/>
                    </a:xfrm>
                    <a:prstGeom prst="rect">
                      <a:avLst/>
                    </a:prstGeom>
                    <a:noFill/>
                    <a:ln>
                      <a:noFill/>
                    </a:ln>
                  </pic:spPr>
                </pic:pic>
              </a:graphicData>
            </a:graphic>
          </wp:inline>
        </w:drawing>
      </w:r>
    </w:p>
    <w:p w:rsidR="00337A02" w:rsidRPr="00CA3F5C" w:rsidRDefault="00337A02" w:rsidP="00CA3F5C">
      <w:pPr>
        <w:pStyle w:val="Caption"/>
        <w:spacing w:after="0" w:line="276" w:lineRule="auto"/>
        <w:jc w:val="center"/>
        <w:rPr>
          <w:rFonts w:ascii="Adobe Garamond Pro" w:hAnsi="Adobe Garamond Pro" w:cs="Times New Roman"/>
        </w:rPr>
      </w:pPr>
      <w:r w:rsidRPr="00CA3F5C">
        <w:rPr>
          <w:rFonts w:ascii="Adobe Garamond Pro" w:hAnsi="Adobe Garamond Pro"/>
        </w:rPr>
        <w:t xml:space="preserve">Figure </w:t>
      </w:r>
      <w:r w:rsidR="00BB258B" w:rsidRPr="00CA3F5C">
        <w:rPr>
          <w:rFonts w:ascii="Adobe Garamond Pro" w:hAnsi="Adobe Garamond Pro"/>
        </w:rPr>
        <w:fldChar w:fldCharType="begin"/>
      </w:r>
      <w:r w:rsidRPr="00CA3F5C">
        <w:rPr>
          <w:rFonts w:ascii="Adobe Garamond Pro" w:hAnsi="Adobe Garamond Pro"/>
        </w:rPr>
        <w:instrText xml:space="preserve"> SEQ Figure \* ARABIC </w:instrText>
      </w:r>
      <w:r w:rsidR="00BB258B" w:rsidRPr="00CA3F5C">
        <w:rPr>
          <w:rFonts w:ascii="Adobe Garamond Pro" w:hAnsi="Adobe Garamond Pro"/>
        </w:rPr>
        <w:fldChar w:fldCharType="separate"/>
      </w:r>
      <w:r w:rsidR="0025595A">
        <w:rPr>
          <w:rFonts w:ascii="Adobe Garamond Pro" w:hAnsi="Adobe Garamond Pro"/>
          <w:noProof/>
        </w:rPr>
        <w:t>3</w:t>
      </w:r>
      <w:r w:rsidR="00BB258B" w:rsidRPr="00CA3F5C">
        <w:rPr>
          <w:rFonts w:ascii="Adobe Garamond Pro" w:hAnsi="Adobe Garamond Pro"/>
        </w:rPr>
        <w:fldChar w:fldCharType="end"/>
      </w:r>
      <w:r w:rsidRPr="00CA3F5C">
        <w:rPr>
          <w:rFonts w:ascii="Adobe Garamond Pro" w:hAnsi="Adobe Garamond Pro"/>
        </w:rPr>
        <w:t>. Gustav Courbet, The Stone Breakers, Oil on canvas, 1849.</w:t>
      </w:r>
    </w:p>
    <w:p w:rsidR="00E27333" w:rsidRPr="00CA3F5C" w:rsidRDefault="004E6DF6" w:rsidP="00CA3F5C">
      <w:pPr>
        <w:spacing w:after="0" w:line="276" w:lineRule="auto"/>
        <w:jc w:val="both"/>
        <w:rPr>
          <w:rFonts w:ascii="Adobe Garamond Pro" w:hAnsi="Adobe Garamond Pro" w:cs="Times New Roman"/>
        </w:rPr>
      </w:pPr>
      <w:r w:rsidRPr="00CA3F5C">
        <w:rPr>
          <w:rFonts w:ascii="Adobe Garamond Pro" w:hAnsi="Adobe Garamond Pro" w:cs="Times New Roman"/>
        </w:rPr>
        <w:t xml:space="preserve">A better understanding of Romanticism and Realism can only be developed in the context of the political scenarios of the times in which they emerged. </w:t>
      </w:r>
      <w:r w:rsidR="005B348E" w:rsidRPr="00CA3F5C">
        <w:rPr>
          <w:rFonts w:ascii="Adobe Garamond Pro" w:hAnsi="Adobe Garamond Pro" w:cs="Times New Roman"/>
        </w:rPr>
        <w:t xml:space="preserve">In case of Subcontinent, the political scenario was </w:t>
      </w:r>
      <w:r w:rsidR="00FD4424" w:rsidRPr="00CA3F5C">
        <w:rPr>
          <w:rFonts w:ascii="Adobe Garamond Pro" w:hAnsi="Adobe Garamond Pro" w:cs="Times New Roman"/>
        </w:rPr>
        <w:t>different;</w:t>
      </w:r>
      <w:r w:rsidR="005B348E" w:rsidRPr="00CA3F5C">
        <w:rPr>
          <w:rFonts w:ascii="Adobe Garamond Pro" w:hAnsi="Adobe Garamond Pro" w:cs="Times New Roman"/>
        </w:rPr>
        <w:t xml:space="preserve"> it did not produce these movements. The artists adopted the aesthetic criteria and stylistic repertoire of these movements to some degree but since they were connected to their own political and cultural context, </w:t>
      </w:r>
      <w:r w:rsidR="00FD4424" w:rsidRPr="00CA3F5C">
        <w:rPr>
          <w:rFonts w:ascii="Adobe Garamond Pro" w:hAnsi="Adobe Garamond Pro" w:cs="Times New Roman"/>
        </w:rPr>
        <w:t>they</w:t>
      </w:r>
      <w:r w:rsidR="005B348E" w:rsidRPr="00CA3F5C">
        <w:rPr>
          <w:rFonts w:ascii="Adobe Garamond Pro" w:hAnsi="Adobe Garamond Pro" w:cs="Times New Roman"/>
        </w:rPr>
        <w:t xml:space="preserve"> had their unique contribution. </w:t>
      </w:r>
      <w:r w:rsidRPr="00CA3F5C">
        <w:rPr>
          <w:rFonts w:ascii="Adobe Garamond Pro" w:hAnsi="Adobe Garamond Pro" w:cs="Times New Roman"/>
        </w:rPr>
        <w:t>From the Romantic, comes an attitude of portraying nature in terms of its might, expanse and sublimity or in terms of its beauty and simplicity. From the Realist, the artist borrowed the idea to depict what is observed wit</w:t>
      </w:r>
      <w:r w:rsidR="00A35EEC" w:rsidRPr="00CA3F5C">
        <w:rPr>
          <w:rFonts w:ascii="Adobe Garamond Pro" w:hAnsi="Adobe Garamond Pro" w:cs="Times New Roman"/>
        </w:rPr>
        <w:t>hout adding or subtracting.</w:t>
      </w:r>
      <w:r w:rsidR="00FD4424">
        <w:rPr>
          <w:rFonts w:ascii="Adobe Garamond Pro" w:hAnsi="Adobe Garamond Pro" w:cs="Times New Roman"/>
        </w:rPr>
        <w:t xml:space="preserve"> </w:t>
      </w:r>
      <w:r w:rsidR="005B348E" w:rsidRPr="00CA3F5C">
        <w:rPr>
          <w:rFonts w:ascii="Adobe Garamond Pro" w:hAnsi="Adobe Garamond Pro" w:cs="Times New Roman"/>
        </w:rPr>
        <w:t>The former influenced Ustad Allah Bakhsh and the latter defined Khalid Iqbal, both, however, focused Punjab.</w:t>
      </w:r>
    </w:p>
    <w:p w:rsidR="00491F25" w:rsidRPr="00CA3F5C" w:rsidRDefault="00491F25" w:rsidP="00CA3F5C">
      <w:pPr>
        <w:spacing w:after="0" w:line="276" w:lineRule="auto"/>
        <w:jc w:val="both"/>
        <w:rPr>
          <w:rFonts w:ascii="Adobe Garamond Pro" w:hAnsi="Adobe Garamond Pro" w:cs="Times New Roman"/>
          <w:b/>
        </w:rPr>
      </w:pPr>
      <w:r w:rsidRPr="00CA3F5C">
        <w:rPr>
          <w:rFonts w:ascii="Adobe Garamond Pro" w:hAnsi="Adobe Garamond Pro" w:cs="Times New Roman"/>
          <w:b/>
        </w:rPr>
        <w:t>Landscape Painting in the Region of Punjab</w:t>
      </w:r>
    </w:p>
    <w:p w:rsidR="00741EEB" w:rsidRPr="00CA3F5C" w:rsidRDefault="00741EEB" w:rsidP="00CA3F5C">
      <w:pPr>
        <w:spacing w:after="0" w:line="276" w:lineRule="auto"/>
        <w:jc w:val="both"/>
        <w:rPr>
          <w:rFonts w:ascii="Adobe Garamond Pro" w:hAnsi="Adobe Garamond Pro" w:cs="Times New Roman"/>
        </w:rPr>
      </w:pPr>
      <w:r w:rsidRPr="00CA3F5C">
        <w:rPr>
          <w:rFonts w:ascii="Adobe Garamond Pro" w:hAnsi="Adobe Garamond Pro" w:cs="Times New Roman"/>
        </w:rPr>
        <w:t xml:space="preserve">It is interesting to note that the region of Punjab provided such subject matter that </w:t>
      </w:r>
      <w:r w:rsidR="00FD4424" w:rsidRPr="00CA3F5C">
        <w:rPr>
          <w:rFonts w:ascii="Adobe Garamond Pro" w:hAnsi="Adobe Garamond Pro" w:cs="Times New Roman"/>
        </w:rPr>
        <w:t>boot</w:t>
      </w:r>
      <w:r w:rsidRPr="00CA3F5C">
        <w:rPr>
          <w:rFonts w:ascii="Adobe Garamond Pro" w:hAnsi="Adobe Garamond Pro" w:cs="Times New Roman"/>
        </w:rPr>
        <w:t xml:space="preserve"> these artistic preferences found a place. Punjab due to its agrarian land and diverse climate has vast stretches of land, beautiful rural landscape and lush green gardens with rivers and tributaries providing the essential moisture. The interplay of light in summers and winters and other weathers reaching twelve according to local </w:t>
      </w:r>
      <w:r w:rsidR="00FD4424" w:rsidRPr="00CA3F5C">
        <w:rPr>
          <w:rFonts w:ascii="Adobe Garamond Pro" w:hAnsi="Adobe Garamond Pro" w:cs="Times New Roman"/>
        </w:rPr>
        <w:t>understanding</w:t>
      </w:r>
      <w:r w:rsidRPr="00CA3F5C">
        <w:rPr>
          <w:rFonts w:ascii="Adobe Garamond Pro" w:hAnsi="Adobe Garamond Pro" w:cs="Times New Roman"/>
        </w:rPr>
        <w:t xml:space="preserve"> attracted the landscape painters to capture the colours and shades in breath-taking moments. For instance, in the following poetry, Hafeez Jalandhari illustrates the spell-binding beauty of river Ravi.</w:t>
      </w:r>
    </w:p>
    <w:p w:rsidR="00741EEB" w:rsidRPr="00CA3F5C" w:rsidRDefault="00741EEB" w:rsidP="00CA3F5C">
      <w:pPr>
        <w:spacing w:after="0" w:line="276" w:lineRule="auto"/>
        <w:jc w:val="center"/>
        <w:rPr>
          <w:rFonts w:ascii="Adobe Garamond Pro" w:hAnsi="Adobe Garamond Pro" w:cs="Adobe Hebrew"/>
          <w:lang w:val="en-US"/>
        </w:rPr>
      </w:pPr>
      <w:r w:rsidRPr="00CA3F5C">
        <w:rPr>
          <w:rFonts w:ascii="Adobe Garamond Pro" w:hAnsi="Adobe Garamond Pro"/>
          <w:noProof/>
          <w:lang w:val="en-US"/>
        </w:rPr>
        <w:lastRenderedPageBreak/>
        <w:drawing>
          <wp:inline distT="0" distB="0" distL="0" distR="0">
            <wp:extent cx="2855794" cy="1712905"/>
            <wp:effectExtent l="0" t="0" r="1905" b="1905"/>
            <wp:docPr id="1" name="Picture 1" descr="https://i.dawn.com/primary/2018/01/5a4fc6272c4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dawn.com/primary/2018/01/5a4fc6272c4e4.jpg"/>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882016" cy="1728633"/>
                    </a:xfrm>
                    <a:prstGeom prst="rect">
                      <a:avLst/>
                    </a:prstGeom>
                    <a:noFill/>
                    <a:ln>
                      <a:noFill/>
                    </a:ln>
                  </pic:spPr>
                </pic:pic>
              </a:graphicData>
            </a:graphic>
          </wp:inline>
        </w:drawing>
      </w:r>
    </w:p>
    <w:p w:rsidR="00741EEB" w:rsidRPr="00CA3F5C" w:rsidRDefault="00741EEB" w:rsidP="00CA3F5C">
      <w:pPr>
        <w:spacing w:after="0" w:line="276" w:lineRule="auto"/>
        <w:jc w:val="center"/>
        <w:rPr>
          <w:rFonts w:ascii="Adobe Garamond Pro" w:hAnsi="Adobe Garamond Pro" w:cs="Adobe Hebrew"/>
          <w:lang w:val="en-US"/>
        </w:rPr>
      </w:pPr>
      <w:r w:rsidRPr="00CA3F5C">
        <w:rPr>
          <w:rFonts w:ascii="Adobe Garamond Pro" w:hAnsi="Adobe Garamond Pro" w:cs="Adobe Hebrew"/>
          <w:lang w:val="en-US"/>
        </w:rPr>
        <w:t xml:space="preserve">Translation: </w:t>
      </w:r>
      <w:r w:rsidRPr="00CA3F5C">
        <w:rPr>
          <w:rFonts w:ascii="Adobe Garamond Pro" w:hAnsi="Adobe Garamond Pro" w:cs="Adobe Hebrew"/>
          <w:i/>
          <w:lang w:val="en-US"/>
        </w:rPr>
        <w:t>Ah! the banks of river Ravi with dark clouds covering them, the greenery in full bloom in the lap of evening, the violet red at the horizon of dusk, and the golden waves of Ravi in perpetual fight.</w:t>
      </w:r>
    </w:p>
    <w:p w:rsidR="00741EEB" w:rsidRPr="00CA3F5C" w:rsidRDefault="00741EEB" w:rsidP="00CA3F5C">
      <w:pPr>
        <w:spacing w:after="0" w:line="276" w:lineRule="auto"/>
        <w:jc w:val="both"/>
        <w:rPr>
          <w:rFonts w:ascii="Adobe Garamond Pro" w:hAnsi="Adobe Garamond Pro" w:cs="Times New Roman"/>
        </w:rPr>
      </w:pPr>
      <w:r w:rsidRPr="00CA3F5C">
        <w:rPr>
          <w:rFonts w:ascii="Adobe Garamond Pro" w:hAnsi="Adobe Garamond Pro" w:cs="Times New Roman"/>
        </w:rPr>
        <w:t>At the same time, there was an increasing urbanization particularly in Lahore that produced slums as well. The contrast between the natural and urban was perfect recipe for a realist portrayal. Mushtaq Soofi commented the same in following words, “Dynamics of uneven development find their concrete expression when village is juxtaposed against an urban space. Once a village develops into a town or city what remains out of its ambit continues to vegetate and thus treated as backwater”.</w:t>
      </w:r>
      <w:r w:rsidRPr="00CA3F5C">
        <w:rPr>
          <w:rStyle w:val="FootnoteReference"/>
          <w:rFonts w:ascii="Adobe Garamond Pro" w:hAnsi="Adobe Garamond Pro" w:cs="Times New Roman"/>
        </w:rPr>
        <w:footnoteReference w:id="11"/>
      </w:r>
      <w:r w:rsidRPr="00CA3F5C">
        <w:rPr>
          <w:rFonts w:ascii="Adobe Garamond Pro" w:hAnsi="Adobe Garamond Pro" w:cs="Times New Roman"/>
        </w:rPr>
        <w:t xml:space="preserve"> The disorder, the chaos, the difference of class, the human habitat in the midst of natural surroundings, became the themes for a realist landscape artist.</w:t>
      </w:r>
    </w:p>
    <w:p w:rsidR="00741EEB" w:rsidRPr="00CA3F5C" w:rsidRDefault="00741EEB" w:rsidP="00CA3F5C">
      <w:pPr>
        <w:spacing w:after="0" w:line="276" w:lineRule="auto"/>
        <w:jc w:val="both"/>
        <w:rPr>
          <w:rFonts w:ascii="Adobe Garamond Pro" w:hAnsi="Adobe Garamond Pro" w:cs="Times New Roman"/>
          <w:b/>
        </w:rPr>
      </w:pPr>
    </w:p>
    <w:p w:rsidR="007F6A70" w:rsidRPr="00CA3F5C" w:rsidRDefault="007F6A70" w:rsidP="00CA3F5C">
      <w:pPr>
        <w:spacing w:after="0" w:line="276" w:lineRule="auto"/>
        <w:jc w:val="both"/>
        <w:rPr>
          <w:rFonts w:ascii="Adobe Garamond Pro" w:hAnsi="Adobe Garamond Pro" w:cs="Times New Roman"/>
        </w:rPr>
      </w:pPr>
      <w:r w:rsidRPr="00CA3F5C">
        <w:rPr>
          <w:rFonts w:ascii="Adobe Garamond Pro" w:hAnsi="Adobe Garamond Pro" w:cs="Times New Roman"/>
        </w:rPr>
        <w:t xml:space="preserve">The first landscape painter of Pakistan focusing on the region of Punjab was undoubtedly Ustad Allah Bakhsh. He was a product of non-academic tradition of the Subcontinent in which there existed a master-apprentice relationship within artist families. One such family was Habibullah family that influenced Ustad Allah Bakhsh in his formative years. He was the disciple of Muhammad Abdullah who was a member of the Habibullah family and ran an </w:t>
      </w:r>
      <w:r w:rsidR="005B348E" w:rsidRPr="00CA3F5C">
        <w:rPr>
          <w:rFonts w:ascii="Adobe Garamond Pro" w:hAnsi="Adobe Garamond Pro" w:cs="Times New Roman"/>
        </w:rPr>
        <w:t>o</w:t>
      </w:r>
      <w:r w:rsidRPr="00CA3F5C">
        <w:rPr>
          <w:rFonts w:ascii="Adobe Garamond Pro" w:hAnsi="Adobe Garamond Pro" w:cs="Times New Roman"/>
        </w:rPr>
        <w:t>ffice at Royal Park, Lahore. The initial learning curve of Ustad Allah Bakhsh was impacted by painting advertisement boards for theatre companies</w:t>
      </w:r>
      <w:r w:rsidR="005B348E" w:rsidRPr="00CA3F5C">
        <w:rPr>
          <w:rFonts w:ascii="Adobe Garamond Pro" w:hAnsi="Adobe Garamond Pro" w:cs="Times New Roman"/>
        </w:rPr>
        <w:t>.</w:t>
      </w:r>
      <w:r w:rsidR="005B348E" w:rsidRPr="00CA3F5C">
        <w:rPr>
          <w:rStyle w:val="FootnoteReference"/>
          <w:rFonts w:ascii="Adobe Garamond Pro" w:hAnsi="Adobe Garamond Pro" w:cs="Times New Roman"/>
        </w:rPr>
        <w:footnoteReference w:id="12"/>
      </w:r>
      <w:r w:rsidR="00FF13F9" w:rsidRPr="00CA3F5C">
        <w:rPr>
          <w:rFonts w:ascii="Adobe Garamond Pro" w:hAnsi="Adobe Garamond Pro" w:cs="Times New Roman"/>
        </w:rPr>
        <w:t xml:space="preserve">His association with theatre of Agha Hashar Kashmiri </w:t>
      </w:r>
      <w:r w:rsidR="00FF13F9" w:rsidRPr="00CA3F5C">
        <w:rPr>
          <w:rFonts w:ascii="Adobe Garamond Pro" w:hAnsi="Adobe Garamond Pro" w:cs="Times New Roman"/>
        </w:rPr>
        <w:lastRenderedPageBreak/>
        <w:t xml:space="preserve">also contributed to his preference for the use of imagination. </w:t>
      </w:r>
      <w:r w:rsidR="00E36AF8" w:rsidRPr="00CA3F5C">
        <w:rPr>
          <w:rFonts w:ascii="Adobe Garamond Pro" w:hAnsi="Adobe Garamond Pro" w:cs="Times New Roman"/>
        </w:rPr>
        <w:t xml:space="preserve">For a period of five years, he worked in Bombay at a photography studio. </w:t>
      </w:r>
      <w:r w:rsidRPr="00CA3F5C">
        <w:rPr>
          <w:rFonts w:ascii="Adobe Garamond Pro" w:hAnsi="Adobe Garamond Pro" w:cs="Times New Roman"/>
        </w:rPr>
        <w:t>Ustad Allah Bakhsh, later on drew inspiration from the work of Archibald Herman Müller</w:t>
      </w:r>
      <w:r w:rsidR="00FB1BCE" w:rsidRPr="00CA3F5C">
        <w:rPr>
          <w:rFonts w:ascii="Adobe Garamond Pro" w:hAnsi="Adobe Garamond Pro" w:cs="Times New Roman"/>
        </w:rPr>
        <w:t xml:space="preserve">, who worked in India in the twentieth century. His forte was painting through memory and imagination. </w:t>
      </w:r>
      <w:r w:rsidR="00054164" w:rsidRPr="00CA3F5C">
        <w:rPr>
          <w:rFonts w:ascii="Adobe Garamond Pro" w:hAnsi="Adobe Garamond Pro" w:cs="Times New Roman"/>
        </w:rPr>
        <w:t>Ustad Meeran Bakhsh Naqqash, a teacher at National College of Arts also influenced Ustad Allah Bakhsh’s repertoire of style.</w:t>
      </w:r>
      <w:r w:rsidR="005B348E" w:rsidRPr="00CA3F5C">
        <w:rPr>
          <w:rStyle w:val="FootnoteReference"/>
          <w:rFonts w:ascii="Adobe Garamond Pro" w:hAnsi="Adobe Garamond Pro" w:cs="Times New Roman"/>
        </w:rPr>
        <w:footnoteReference w:id="13"/>
      </w:r>
      <w:r w:rsidR="00E36AF8" w:rsidRPr="00CA3F5C">
        <w:rPr>
          <w:rFonts w:ascii="Adobe Garamond Pro" w:hAnsi="Adobe Garamond Pro" w:cs="Times New Roman"/>
        </w:rPr>
        <w:t xml:space="preserve"> These diverse influences contributed to Ustad Allah Bakhsh artistic sensibility in several ways. </w:t>
      </w:r>
      <w:r w:rsidR="00FD4424" w:rsidRPr="00CA3F5C">
        <w:rPr>
          <w:rFonts w:ascii="Adobe Garamond Pro" w:hAnsi="Adobe Garamond Pro" w:cs="Times New Roman"/>
        </w:rPr>
        <w:t>Infect</w:t>
      </w:r>
      <w:r w:rsidR="00E36AF8" w:rsidRPr="00CA3F5C">
        <w:rPr>
          <w:rFonts w:ascii="Adobe Garamond Pro" w:hAnsi="Adobe Garamond Pro" w:cs="Times New Roman"/>
        </w:rPr>
        <w:t xml:space="preserve">, each influence integrated and a mature style came out of it. There was photographic accuracy, there was a love for folklore, and there was an ability of painting through imagination. These aspects multiplied with the recent past of company paintings, giving rise to an Indo-European style. In his youth, he witnessed a turbulent time in the history of Subcontinent due to the conflict between Muslim and Hindu identity. </w:t>
      </w:r>
      <w:r w:rsidR="005B348E" w:rsidRPr="00CA3F5C">
        <w:rPr>
          <w:rFonts w:ascii="Adobe Garamond Pro" w:hAnsi="Adobe Garamond Pro" w:cs="Times New Roman"/>
        </w:rPr>
        <w:t xml:space="preserve">He, therefore, had a powerful sense of Muslim identity. </w:t>
      </w:r>
      <w:r w:rsidR="00E36AF8" w:rsidRPr="00CA3F5C">
        <w:rPr>
          <w:rFonts w:ascii="Adobe Garamond Pro" w:hAnsi="Adobe Garamond Pro" w:cs="Times New Roman"/>
        </w:rPr>
        <w:t>All these aspects in one way or another contributed to Ustad Allah Bakhsh romantic inclination.</w:t>
      </w:r>
    </w:p>
    <w:p w:rsidR="00FF13F9" w:rsidRPr="00CA3F5C" w:rsidRDefault="00FF13F9" w:rsidP="00CA3F5C">
      <w:pPr>
        <w:spacing w:after="0" w:line="276" w:lineRule="auto"/>
        <w:jc w:val="both"/>
        <w:rPr>
          <w:rFonts w:ascii="Adobe Garamond Pro" w:hAnsi="Adobe Garamond Pro" w:cs="Times New Roman"/>
        </w:rPr>
      </w:pPr>
      <w:r w:rsidRPr="00CA3F5C">
        <w:rPr>
          <w:rFonts w:ascii="Adobe Garamond Pro" w:hAnsi="Adobe Garamond Pro" w:cs="Times New Roman"/>
        </w:rPr>
        <w:t>This training inspired Ustad Allah Bakhsh to paint folklore characters in rural backdrops. For instance, Heer Ranjha, two characters of Punjabi epic poetry found their place in Ustad Allah Bakhsh landscapes, which can be seen as romanticized expressions of the Punjabi past. The epic of Heer Ranjha by Waris Shah was a symbol of Punjabi culture on many grounds. The most important was the Sufi context which through a powerful symbolism immortalized these characters. Ranjha symbolized the journey of soul through the stages of Ishq, and Heer represented the revolt to stagnant traditions.</w:t>
      </w:r>
      <w:r w:rsidR="00CE7AD8" w:rsidRPr="00CA3F5C">
        <w:rPr>
          <w:rStyle w:val="FootnoteReference"/>
          <w:rFonts w:ascii="Adobe Garamond Pro" w:hAnsi="Adobe Garamond Pro" w:cs="Times New Roman"/>
        </w:rPr>
        <w:footnoteReference w:id="14"/>
      </w:r>
      <w:r w:rsidRPr="00CA3F5C">
        <w:rPr>
          <w:rFonts w:ascii="Adobe Garamond Pro" w:hAnsi="Adobe Garamond Pro" w:cs="Times New Roman"/>
        </w:rPr>
        <w:t xml:space="preserve"> Ustad Allah Bakhsh, in fact, brought to forefront the true cultural identity of Punjab imbued in the once thriving tradition of Sufism. The romantic spirit can be seen in reinventing the idealized past, the simple, rural but at the same time profound.</w:t>
      </w:r>
    </w:p>
    <w:p w:rsidR="00CE7AD8" w:rsidRPr="00CA3F5C" w:rsidRDefault="00CE7AD8" w:rsidP="00CA3F5C">
      <w:pPr>
        <w:keepNext/>
        <w:spacing w:after="0" w:line="276" w:lineRule="auto"/>
        <w:jc w:val="center"/>
        <w:rPr>
          <w:rFonts w:ascii="Adobe Garamond Pro" w:hAnsi="Adobe Garamond Pro"/>
          <w:sz w:val="18"/>
          <w:szCs w:val="18"/>
        </w:rPr>
      </w:pPr>
      <w:r w:rsidRPr="00CA3F5C">
        <w:rPr>
          <w:rFonts w:ascii="Adobe Garamond Pro" w:hAnsi="Adobe Garamond Pro"/>
          <w:noProof/>
          <w:sz w:val="18"/>
          <w:szCs w:val="18"/>
          <w:lang w:val="en-US"/>
        </w:rPr>
        <w:lastRenderedPageBreak/>
        <w:drawing>
          <wp:inline distT="0" distB="0" distL="0" distR="0">
            <wp:extent cx="3383280" cy="1862914"/>
            <wp:effectExtent l="19050" t="0" r="7620" b="0"/>
            <wp:docPr id="4" name="Picture 4" descr="Bonhams : (n/a) Ustad Allah Bux (Pakistan, 1895-1978) Heer and Ranj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nhams : (n/a) Ustad Allah Bux (Pakistan, 1895-1978) Heer and Ranjha,"/>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383280" cy="1862914"/>
                    </a:xfrm>
                    <a:prstGeom prst="rect">
                      <a:avLst/>
                    </a:prstGeom>
                    <a:noFill/>
                    <a:ln>
                      <a:noFill/>
                    </a:ln>
                  </pic:spPr>
                </pic:pic>
              </a:graphicData>
            </a:graphic>
          </wp:inline>
        </w:drawing>
      </w:r>
    </w:p>
    <w:p w:rsidR="00CE7AD8" w:rsidRPr="00CA3F5C" w:rsidRDefault="00CE7AD8" w:rsidP="00CA3F5C">
      <w:pPr>
        <w:pStyle w:val="Caption"/>
        <w:spacing w:after="0" w:line="276" w:lineRule="auto"/>
        <w:jc w:val="center"/>
        <w:rPr>
          <w:rFonts w:ascii="Adobe Garamond Pro" w:hAnsi="Adobe Garamond Pro" w:cs="Times New Roman"/>
        </w:rPr>
      </w:pPr>
      <w:r w:rsidRPr="00CA3F5C">
        <w:rPr>
          <w:rFonts w:ascii="Adobe Garamond Pro" w:hAnsi="Adobe Garamond Pro"/>
        </w:rPr>
        <w:t xml:space="preserve">Figure </w:t>
      </w:r>
      <w:r w:rsidR="00BB258B" w:rsidRPr="00CA3F5C">
        <w:rPr>
          <w:rFonts w:ascii="Adobe Garamond Pro" w:hAnsi="Adobe Garamond Pro"/>
        </w:rPr>
        <w:fldChar w:fldCharType="begin"/>
      </w:r>
      <w:r w:rsidRPr="00CA3F5C">
        <w:rPr>
          <w:rFonts w:ascii="Adobe Garamond Pro" w:hAnsi="Adobe Garamond Pro"/>
        </w:rPr>
        <w:instrText xml:space="preserve"> SEQ Figure \* ARABIC </w:instrText>
      </w:r>
      <w:r w:rsidR="00BB258B" w:rsidRPr="00CA3F5C">
        <w:rPr>
          <w:rFonts w:ascii="Adobe Garamond Pro" w:hAnsi="Adobe Garamond Pro"/>
        </w:rPr>
        <w:fldChar w:fldCharType="separate"/>
      </w:r>
      <w:r w:rsidR="0025595A">
        <w:rPr>
          <w:rFonts w:ascii="Adobe Garamond Pro" w:hAnsi="Adobe Garamond Pro"/>
          <w:noProof/>
        </w:rPr>
        <w:t>4</w:t>
      </w:r>
      <w:r w:rsidR="00BB258B" w:rsidRPr="00CA3F5C">
        <w:rPr>
          <w:rFonts w:ascii="Adobe Garamond Pro" w:hAnsi="Adobe Garamond Pro"/>
        </w:rPr>
        <w:fldChar w:fldCharType="end"/>
      </w:r>
      <w:r w:rsidRPr="00CA3F5C">
        <w:rPr>
          <w:rFonts w:ascii="Adobe Garamond Pro" w:hAnsi="Adobe Garamond Pro"/>
        </w:rPr>
        <w:t>. Ustad Allah Bakhsh, Ranjha at the Bank of Ravi, Oil on canvas, 1960s.</w:t>
      </w:r>
    </w:p>
    <w:p w:rsidR="00FB1BCE" w:rsidRPr="00CA3F5C" w:rsidRDefault="00FB1BCE" w:rsidP="00CA3F5C">
      <w:pPr>
        <w:spacing w:after="0" w:line="276" w:lineRule="auto"/>
        <w:jc w:val="both"/>
        <w:rPr>
          <w:rFonts w:ascii="Adobe Garamond Pro" w:hAnsi="Adobe Garamond Pro" w:cs="Times New Roman"/>
        </w:rPr>
      </w:pPr>
      <w:r w:rsidRPr="00CA3F5C">
        <w:rPr>
          <w:rFonts w:ascii="Adobe Garamond Pro" w:hAnsi="Adobe Garamond Pro" w:cs="Times New Roman"/>
        </w:rPr>
        <w:t xml:space="preserve">The expression of sublime, which has been a central characteristic of romantic landscape painting in the West can be observed in </w:t>
      </w:r>
      <w:r w:rsidRPr="00CA3F5C">
        <w:rPr>
          <w:rFonts w:ascii="Adobe Garamond Pro" w:hAnsi="Adobe Garamond Pro" w:cs="Times New Roman"/>
          <w:i/>
        </w:rPr>
        <w:t>The Storm</w:t>
      </w:r>
      <w:r w:rsidRPr="00CA3F5C">
        <w:rPr>
          <w:rFonts w:ascii="Adobe Garamond Pro" w:hAnsi="Adobe Garamond Pro" w:cs="Times New Roman"/>
        </w:rPr>
        <w:t xml:space="preserve"> by Ustad Allah Bakhsh. The composition reminds of the work of Turner as the foreground occupies the one third of the vertical stretch. The colour palette is dramatized and accentuates a dream-like appearance. The interplay of light, cloud and the surface of water coupled with the expression of wind communicated through the inclined foliage create an atmosphere identifiable as the onset of a storm. The painting expresses the might of nature in the romantic fashion and compels the viewer to contemplate the relationship between man and nature. The painting undoubtedly represents the season of monsoon in the region of Punjab. It is a dramatized portrait of Punjab’s landscape </w:t>
      </w:r>
      <w:r w:rsidR="00054164" w:rsidRPr="00CA3F5C">
        <w:rPr>
          <w:rFonts w:ascii="Adobe Garamond Pro" w:hAnsi="Adobe Garamond Pro" w:cs="Times New Roman"/>
        </w:rPr>
        <w:t xml:space="preserve">with a theatricality and movement typical of romantic painters expressing the power of mother nature. </w:t>
      </w:r>
    </w:p>
    <w:p w:rsidR="00CE7AD8" w:rsidRPr="00CA3F5C" w:rsidRDefault="00CE7AD8" w:rsidP="00CA3F5C">
      <w:pPr>
        <w:keepNext/>
        <w:spacing w:after="0" w:line="276" w:lineRule="auto"/>
        <w:jc w:val="center"/>
        <w:rPr>
          <w:rFonts w:ascii="Adobe Garamond Pro" w:hAnsi="Adobe Garamond Pro"/>
          <w:sz w:val="18"/>
          <w:szCs w:val="18"/>
        </w:rPr>
      </w:pPr>
      <w:r w:rsidRPr="00CA3F5C">
        <w:rPr>
          <w:rFonts w:ascii="Adobe Garamond Pro" w:hAnsi="Adobe Garamond Pro"/>
          <w:noProof/>
          <w:sz w:val="18"/>
          <w:szCs w:val="18"/>
          <w:lang w:val="en-US"/>
        </w:rPr>
        <w:drawing>
          <wp:inline distT="0" distB="0" distL="0" distR="0">
            <wp:extent cx="3272434" cy="1962807"/>
            <wp:effectExtent l="0" t="0" r="4445" b="0"/>
            <wp:docPr id="3" name="Picture 3" descr="The Ustad of Ustaads - Newspaper - DAWN.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Ustad of Ustaads - Newspaper - DAWN.COM"/>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281831" cy="1968443"/>
                    </a:xfrm>
                    <a:prstGeom prst="rect">
                      <a:avLst/>
                    </a:prstGeom>
                    <a:noFill/>
                    <a:ln>
                      <a:noFill/>
                    </a:ln>
                  </pic:spPr>
                </pic:pic>
              </a:graphicData>
            </a:graphic>
          </wp:inline>
        </w:drawing>
      </w:r>
    </w:p>
    <w:p w:rsidR="00CE7AD8" w:rsidRPr="00CA3F5C" w:rsidRDefault="00CE7AD8" w:rsidP="00CA3F5C">
      <w:pPr>
        <w:pStyle w:val="Caption"/>
        <w:spacing w:after="0" w:line="276" w:lineRule="auto"/>
        <w:jc w:val="center"/>
        <w:rPr>
          <w:rFonts w:ascii="Adobe Garamond Pro" w:hAnsi="Adobe Garamond Pro" w:cs="Times New Roman"/>
        </w:rPr>
      </w:pPr>
      <w:r w:rsidRPr="00CA3F5C">
        <w:rPr>
          <w:rFonts w:ascii="Adobe Garamond Pro" w:hAnsi="Adobe Garamond Pro"/>
        </w:rPr>
        <w:t xml:space="preserve">Figure </w:t>
      </w:r>
      <w:r w:rsidR="00BB258B" w:rsidRPr="00CA3F5C">
        <w:rPr>
          <w:rFonts w:ascii="Adobe Garamond Pro" w:hAnsi="Adobe Garamond Pro"/>
        </w:rPr>
        <w:fldChar w:fldCharType="begin"/>
      </w:r>
      <w:r w:rsidRPr="00CA3F5C">
        <w:rPr>
          <w:rFonts w:ascii="Adobe Garamond Pro" w:hAnsi="Adobe Garamond Pro"/>
        </w:rPr>
        <w:instrText xml:space="preserve"> SEQ Figure \* ARABIC </w:instrText>
      </w:r>
      <w:r w:rsidR="00BB258B" w:rsidRPr="00CA3F5C">
        <w:rPr>
          <w:rFonts w:ascii="Adobe Garamond Pro" w:hAnsi="Adobe Garamond Pro"/>
        </w:rPr>
        <w:fldChar w:fldCharType="separate"/>
      </w:r>
      <w:r w:rsidR="0025595A">
        <w:rPr>
          <w:rFonts w:ascii="Adobe Garamond Pro" w:hAnsi="Adobe Garamond Pro"/>
          <w:noProof/>
        </w:rPr>
        <w:t>5</w:t>
      </w:r>
      <w:r w:rsidR="00BB258B" w:rsidRPr="00CA3F5C">
        <w:rPr>
          <w:rFonts w:ascii="Adobe Garamond Pro" w:hAnsi="Adobe Garamond Pro"/>
        </w:rPr>
        <w:fldChar w:fldCharType="end"/>
      </w:r>
      <w:r w:rsidRPr="00CA3F5C">
        <w:rPr>
          <w:rFonts w:ascii="Adobe Garamond Pro" w:hAnsi="Adobe Garamond Pro"/>
        </w:rPr>
        <w:t>. Ustad Allah Bakhsh, The Storm, Oil on canvas, 1967, Lahore Museum, Lahore.</w:t>
      </w:r>
      <w:r w:rsidRPr="00CA3F5C">
        <w:rPr>
          <w:rFonts w:ascii="Adobe Garamond Pro" w:hAnsi="Adobe Garamond Pro"/>
        </w:rPr>
        <w:cr/>
      </w:r>
    </w:p>
    <w:p w:rsidR="00054164" w:rsidRPr="00CA3F5C" w:rsidRDefault="00054164" w:rsidP="00CA3F5C">
      <w:pPr>
        <w:spacing w:after="0" w:line="276" w:lineRule="auto"/>
        <w:jc w:val="both"/>
        <w:rPr>
          <w:rFonts w:ascii="Adobe Garamond Pro" w:hAnsi="Adobe Garamond Pro" w:cs="Times New Roman"/>
        </w:rPr>
      </w:pPr>
      <w:r w:rsidRPr="00CA3F5C">
        <w:rPr>
          <w:rFonts w:ascii="Adobe Garamond Pro" w:hAnsi="Adobe Garamond Pro" w:cs="Times New Roman"/>
        </w:rPr>
        <w:lastRenderedPageBreak/>
        <w:t>Even the landscape paintings including human subjects were a product of imagination seeking a cultural expression of the region of Punjab. For instance, the illustrative outlook of the following painting is an idealized depiction of the agrarian land of Punjab and its farmers. The painting celebrates the cultural identity of Punjab.</w:t>
      </w:r>
      <w:r w:rsidR="00F272B5" w:rsidRPr="00CA3F5C">
        <w:rPr>
          <w:rFonts w:ascii="Adobe Garamond Pro" w:hAnsi="Adobe Garamond Pro" w:cs="Times New Roman"/>
        </w:rPr>
        <w:t xml:space="preserve"> The anatomical detail of the bulls is meticulous representing perfect bodies. The atmosphere is bright and lucid, illuminating the land under the feet of farmers. One glance at the sky shows that it’s a bright and sunny summer day of Punjab. Akbar Naqvi states that Ustad Allah Bakhsh “created his own pictorial images from Punjab, its villages, folklore, and even the sky. These attempts to redefine his land were personal statements of good intention”.</w:t>
      </w:r>
      <w:r w:rsidR="00F272B5" w:rsidRPr="00CA3F5C">
        <w:rPr>
          <w:rStyle w:val="FootnoteReference"/>
          <w:rFonts w:ascii="Adobe Garamond Pro" w:hAnsi="Adobe Garamond Pro" w:cs="Times New Roman"/>
        </w:rPr>
        <w:footnoteReference w:id="15"/>
      </w:r>
    </w:p>
    <w:p w:rsidR="00CE7AD8" w:rsidRPr="00CA3F5C" w:rsidRDefault="00054164" w:rsidP="00CA3F5C">
      <w:pPr>
        <w:keepNext/>
        <w:spacing w:after="0" w:line="276" w:lineRule="auto"/>
        <w:jc w:val="center"/>
        <w:rPr>
          <w:rFonts w:ascii="Adobe Garamond Pro" w:hAnsi="Adobe Garamond Pro"/>
          <w:sz w:val="18"/>
          <w:szCs w:val="18"/>
        </w:rPr>
      </w:pPr>
      <w:r w:rsidRPr="00CA3F5C">
        <w:rPr>
          <w:rFonts w:ascii="Adobe Garamond Pro" w:hAnsi="Adobe Garamond Pro" w:cs="Times New Roman"/>
          <w:noProof/>
          <w:sz w:val="18"/>
          <w:szCs w:val="18"/>
          <w:lang w:val="en-US"/>
        </w:rPr>
        <w:drawing>
          <wp:inline distT="0" distB="0" distL="0" distR="0">
            <wp:extent cx="3383280" cy="1733501"/>
            <wp:effectExtent l="1905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70).png"/>
                    <pic:cNvPicPr/>
                  </pic:nvPicPr>
                  <pic:blipFill rotWithShape="1">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14042" t="20648" r="15099" b="14911"/>
                    <a:stretch/>
                  </pic:blipFill>
                  <pic:spPr bwMode="auto">
                    <a:xfrm>
                      <a:off x="0" y="0"/>
                      <a:ext cx="3383280" cy="1733501"/>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a:ext>
                    </a:extLst>
                  </pic:spPr>
                </pic:pic>
              </a:graphicData>
            </a:graphic>
          </wp:inline>
        </w:drawing>
      </w:r>
    </w:p>
    <w:p w:rsidR="00E35CE1" w:rsidRPr="00CA3F5C" w:rsidRDefault="00CE7AD8" w:rsidP="00CA3F5C">
      <w:pPr>
        <w:pStyle w:val="Caption"/>
        <w:spacing w:after="0" w:line="276" w:lineRule="auto"/>
        <w:jc w:val="center"/>
        <w:rPr>
          <w:rFonts w:ascii="Adobe Garamond Pro" w:hAnsi="Adobe Garamond Pro" w:cs="Times New Roman"/>
          <w:b/>
        </w:rPr>
      </w:pPr>
      <w:r w:rsidRPr="00CA3F5C">
        <w:rPr>
          <w:rFonts w:ascii="Adobe Garamond Pro" w:hAnsi="Adobe Garamond Pro"/>
        </w:rPr>
        <w:t xml:space="preserve">Figure </w:t>
      </w:r>
      <w:r w:rsidR="00BB258B" w:rsidRPr="00CA3F5C">
        <w:rPr>
          <w:rFonts w:ascii="Adobe Garamond Pro" w:hAnsi="Adobe Garamond Pro"/>
        </w:rPr>
        <w:fldChar w:fldCharType="begin"/>
      </w:r>
      <w:r w:rsidRPr="00CA3F5C">
        <w:rPr>
          <w:rFonts w:ascii="Adobe Garamond Pro" w:hAnsi="Adobe Garamond Pro"/>
        </w:rPr>
        <w:instrText xml:space="preserve"> SEQ Figure \* ARABIC </w:instrText>
      </w:r>
      <w:r w:rsidR="00BB258B" w:rsidRPr="00CA3F5C">
        <w:rPr>
          <w:rFonts w:ascii="Adobe Garamond Pro" w:hAnsi="Adobe Garamond Pro"/>
        </w:rPr>
        <w:fldChar w:fldCharType="separate"/>
      </w:r>
      <w:r w:rsidR="0025595A">
        <w:rPr>
          <w:rFonts w:ascii="Adobe Garamond Pro" w:hAnsi="Adobe Garamond Pro"/>
          <w:noProof/>
        </w:rPr>
        <w:t>6</w:t>
      </w:r>
      <w:r w:rsidR="00BB258B" w:rsidRPr="00CA3F5C">
        <w:rPr>
          <w:rFonts w:ascii="Adobe Garamond Pro" w:hAnsi="Adobe Garamond Pro"/>
        </w:rPr>
        <w:fldChar w:fldCharType="end"/>
      </w:r>
      <w:r w:rsidRPr="00CA3F5C">
        <w:rPr>
          <w:rFonts w:ascii="Adobe Garamond Pro" w:hAnsi="Adobe Garamond Pro"/>
        </w:rPr>
        <w:t>. Ustad Allah Bakhsh, Farmers, Oil on canvas, 1950s.</w:t>
      </w:r>
    </w:p>
    <w:p w:rsidR="00CE7AD8" w:rsidRPr="00CA3F5C" w:rsidRDefault="00BC19AB" w:rsidP="00CA3F5C">
      <w:pPr>
        <w:spacing w:after="0" w:line="276" w:lineRule="auto"/>
        <w:jc w:val="both"/>
        <w:rPr>
          <w:rFonts w:ascii="Adobe Garamond Pro" w:hAnsi="Adobe Garamond Pro"/>
        </w:rPr>
      </w:pPr>
      <w:r w:rsidRPr="00CA3F5C">
        <w:rPr>
          <w:rFonts w:ascii="Adobe Garamond Pro" w:hAnsi="Adobe Garamond Pro"/>
        </w:rPr>
        <w:t>The Pakistani painter, who consistently worked as Realist in landscape painting, was undoubtedly Khalid Iqbal. Khalid Iqbal was influenced by three sources. The first influence came from his mentor Sheikh Ahmed who was educated at Royal College of Arts in London and conducted evening classes at Mayo School of Arts and his home. He was the husband of Anna Molka Ahmed, an accomplished artist and founder of Fine Arts Department at National College of Arts. Khalid Iqbal therefore became acquainted with Anna Molka Ahmed as well. Khalid Iqbal briefly taught at Aitchison College and then went to Slade School of Arts in 1952</w:t>
      </w:r>
      <w:r w:rsidR="00CE7AD8" w:rsidRPr="00CA3F5C">
        <w:rPr>
          <w:rFonts w:ascii="Adobe Garamond Pro" w:hAnsi="Adobe Garamond Pro"/>
        </w:rPr>
        <w:t>, which was the second influence</w:t>
      </w:r>
      <w:r w:rsidRPr="00CA3F5C">
        <w:rPr>
          <w:rFonts w:ascii="Adobe Garamond Pro" w:hAnsi="Adobe Garamond Pro"/>
        </w:rPr>
        <w:t xml:space="preserve">. </w:t>
      </w:r>
      <w:r w:rsidR="00F235C2" w:rsidRPr="00CA3F5C">
        <w:rPr>
          <w:rFonts w:ascii="Adobe Garamond Pro" w:hAnsi="Adobe Garamond Pro"/>
        </w:rPr>
        <w:t xml:space="preserve">It was during the years at Slade that he became familiar with Western debate between Abstractionism and Realism. Upon his arrival in Pakistan, he joined Fin Arts Department at Punjab University. This was the time when male students were allowed to be admitted in Fine Arts Department for the first time, and there was an </w:t>
      </w:r>
      <w:r w:rsidR="00F235C2" w:rsidRPr="00CA3F5C">
        <w:rPr>
          <w:rFonts w:ascii="Adobe Garamond Pro" w:hAnsi="Adobe Garamond Pro"/>
        </w:rPr>
        <w:lastRenderedPageBreak/>
        <w:t>air of dynamism. Many notable artists of the time such as Shakir Ali, Anwer Jalal Shemza and Moyene Najmi frequently visited Fine Arts Department.</w:t>
      </w:r>
      <w:r w:rsidR="00CE7AD8" w:rsidRPr="00CA3F5C">
        <w:rPr>
          <w:rStyle w:val="FootnoteReference"/>
          <w:rFonts w:ascii="Adobe Garamond Pro" w:hAnsi="Adobe Garamond Pro"/>
        </w:rPr>
        <w:footnoteReference w:id="16"/>
      </w:r>
    </w:p>
    <w:p w:rsidR="00BC19AB" w:rsidRPr="00CA3F5C" w:rsidRDefault="00CE7AD8" w:rsidP="00CA3F5C">
      <w:pPr>
        <w:spacing w:after="0" w:line="276" w:lineRule="auto"/>
        <w:jc w:val="both"/>
        <w:rPr>
          <w:rFonts w:ascii="Adobe Garamond Pro" w:hAnsi="Adobe Garamond Pro"/>
        </w:rPr>
      </w:pPr>
      <w:r w:rsidRPr="00CA3F5C">
        <w:rPr>
          <w:rFonts w:ascii="Adobe Garamond Pro" w:hAnsi="Adobe Garamond Pro"/>
        </w:rPr>
        <w:t xml:space="preserve">After a decade of serving at Punjab University, </w:t>
      </w:r>
      <w:r w:rsidR="00F235C2" w:rsidRPr="00CA3F5C">
        <w:rPr>
          <w:rFonts w:ascii="Adobe Garamond Pro" w:hAnsi="Adobe Garamond Pro"/>
        </w:rPr>
        <w:t>Khalid Iqbal then joined National College of Arts</w:t>
      </w:r>
      <w:r w:rsidRPr="00CA3F5C">
        <w:rPr>
          <w:rFonts w:ascii="Adobe Garamond Pro" w:hAnsi="Adobe Garamond Pro"/>
        </w:rPr>
        <w:t xml:space="preserve">, which became another sphere of influence for him. </w:t>
      </w:r>
      <w:r w:rsidR="00F235C2" w:rsidRPr="00CA3F5C">
        <w:rPr>
          <w:rFonts w:ascii="Adobe Garamond Pro" w:hAnsi="Adobe Garamond Pro"/>
        </w:rPr>
        <w:t>He also taught at Alhamra Arts Council alongside Anna Molka Ahmed and Naseem Hafeez Qazi. The Western academic exposure and the vibrant art circle of the time were sufficient for Khalid Iqbal to pursue Realism in landscape painting. As a teacher, he would encourage his students to leave the studio and paint on the spot</w:t>
      </w:r>
      <w:r w:rsidR="00B7449A" w:rsidRPr="00CA3F5C">
        <w:rPr>
          <w:rFonts w:ascii="Adobe Garamond Pro" w:hAnsi="Adobe Garamond Pro"/>
        </w:rPr>
        <w:t>. Many of his students became notable landscape painters.</w:t>
      </w:r>
    </w:p>
    <w:p w:rsidR="00941304" w:rsidRPr="00CA3F5C" w:rsidRDefault="00B7449A" w:rsidP="00CA3F5C">
      <w:pPr>
        <w:spacing w:after="0" w:line="276" w:lineRule="auto"/>
        <w:jc w:val="both"/>
        <w:rPr>
          <w:rFonts w:ascii="Adobe Garamond Pro" w:hAnsi="Adobe Garamond Pro" w:cs="Times New Roman"/>
          <w:b/>
        </w:rPr>
      </w:pPr>
      <w:r w:rsidRPr="00CA3F5C">
        <w:rPr>
          <w:rFonts w:ascii="Adobe Garamond Pro" w:hAnsi="Adobe Garamond Pro"/>
        </w:rPr>
        <w:t>The Realism of Khalid Iqbal was not merely an imitation of what he saw; there was more to it. His selection of composition and spot were his subjective contributions</w:t>
      </w:r>
      <w:r w:rsidR="00CE7AD8" w:rsidRPr="00CA3F5C">
        <w:rPr>
          <w:rFonts w:ascii="Adobe Garamond Pro" w:hAnsi="Adobe Garamond Pro"/>
        </w:rPr>
        <w:t xml:space="preserve"> closely connected to the regional and civic identity</w:t>
      </w:r>
      <w:r w:rsidRPr="00CA3F5C">
        <w:rPr>
          <w:rFonts w:ascii="Adobe Garamond Pro" w:hAnsi="Adobe Garamond Pro"/>
        </w:rPr>
        <w:t>. He made an ordinary sight, special</w:t>
      </w:r>
      <w:r w:rsidR="00CE7AD8" w:rsidRPr="00CA3F5C">
        <w:rPr>
          <w:rFonts w:ascii="Adobe Garamond Pro" w:hAnsi="Adobe Garamond Pro"/>
        </w:rPr>
        <w:t xml:space="preserve"> by imbuing it with a socially relevant meaning</w:t>
      </w:r>
      <w:r w:rsidRPr="00CA3F5C">
        <w:rPr>
          <w:rFonts w:ascii="Adobe Garamond Pro" w:hAnsi="Adobe Garamond Pro"/>
        </w:rPr>
        <w:t>. Paul Cezanne once described Monet, “Monet was only an eye, but, what an eye”.</w:t>
      </w:r>
      <w:r w:rsidRPr="00CA3F5C">
        <w:rPr>
          <w:rStyle w:val="FootnoteReference"/>
          <w:rFonts w:ascii="Adobe Garamond Pro" w:hAnsi="Adobe Garamond Pro"/>
        </w:rPr>
        <w:footnoteReference w:id="17"/>
      </w:r>
      <w:r w:rsidRPr="00CA3F5C">
        <w:rPr>
          <w:rFonts w:ascii="Adobe Garamond Pro" w:hAnsi="Adobe Garamond Pro"/>
        </w:rPr>
        <w:t xml:space="preserve"> Same goes true for Khalid Iqbal. He did not add a subjective emphasis of any kind in his realist depictions but the sheer detail and accuracy of the depiction was such that a subjective response of the viewer was inevitable. </w:t>
      </w:r>
      <w:r w:rsidR="00941304" w:rsidRPr="00CA3F5C">
        <w:rPr>
          <w:rFonts w:ascii="Adobe Garamond Pro" w:hAnsi="Adobe Garamond Pro"/>
        </w:rPr>
        <w:t xml:space="preserve">Comparing Khalid Iqbal with Ustad Allah Bakhsh, </w:t>
      </w:r>
      <w:r w:rsidR="00941304" w:rsidRPr="00CA3F5C">
        <w:rPr>
          <w:rFonts w:ascii="Adobe Garamond Pro" w:hAnsi="Adobe Garamond Pro" w:cs="Times New Roman"/>
        </w:rPr>
        <w:t>Akbar Naqvi states</w:t>
      </w:r>
      <w:r w:rsidR="00941304" w:rsidRPr="00CA3F5C">
        <w:rPr>
          <w:rFonts w:ascii="Adobe Garamond Pro" w:hAnsi="Adobe Garamond Pro" w:cs="Times New Roman"/>
          <w:b/>
        </w:rPr>
        <w:t>:</w:t>
      </w:r>
    </w:p>
    <w:p w:rsidR="00941304" w:rsidRPr="00CA3F5C" w:rsidRDefault="00941304" w:rsidP="00CA3F5C">
      <w:pPr>
        <w:spacing w:after="0" w:line="276" w:lineRule="auto"/>
        <w:jc w:val="both"/>
        <w:rPr>
          <w:rFonts w:ascii="Adobe Garamond Pro" w:hAnsi="Adobe Garamond Pro" w:cs="Times New Roman"/>
        </w:rPr>
      </w:pPr>
      <w:r w:rsidRPr="00CA3F5C">
        <w:rPr>
          <w:rFonts w:ascii="Adobe Garamond Pro" w:hAnsi="Adobe Garamond Pro" w:cs="Times New Roman"/>
        </w:rPr>
        <w:t>Khalid Iqbal resolved to paint without letting his sentiments come in the way. He was not interested in Wordsworth’s pantheistic concept of nature, which Ustad Allah Bakhsh perhaps was, nor was he interested in the Turneresque effects which can be found in some of the Ustad’s paintings. He depended on neutral observation, with the idea that what he saw should come through transparently.</w:t>
      </w:r>
      <w:r w:rsidR="00CE7AD8" w:rsidRPr="00CA3F5C">
        <w:rPr>
          <w:rStyle w:val="FootnoteReference"/>
          <w:rFonts w:ascii="Adobe Garamond Pro" w:hAnsi="Adobe Garamond Pro" w:cs="Times New Roman"/>
        </w:rPr>
        <w:footnoteReference w:id="18"/>
      </w:r>
    </w:p>
    <w:p w:rsidR="00126E31" w:rsidRPr="00CA3F5C" w:rsidRDefault="00B7449A" w:rsidP="00CA3F5C">
      <w:pPr>
        <w:spacing w:after="0" w:line="276" w:lineRule="auto"/>
        <w:jc w:val="both"/>
        <w:rPr>
          <w:rFonts w:ascii="Adobe Garamond Pro" w:hAnsi="Adobe Garamond Pro"/>
        </w:rPr>
      </w:pPr>
      <w:r w:rsidRPr="00CA3F5C">
        <w:rPr>
          <w:rFonts w:ascii="Adobe Garamond Pro" w:hAnsi="Adobe Garamond Pro"/>
        </w:rPr>
        <w:t>The qualitative aspects of a landscape such as the warmth, the haziness, the dark cold temperature, and the wetness of land after rainfall were remarkably expressed</w:t>
      </w:r>
      <w:r w:rsidR="001E32AD" w:rsidRPr="00CA3F5C">
        <w:rPr>
          <w:rFonts w:ascii="Adobe Garamond Pro" w:hAnsi="Adobe Garamond Pro"/>
        </w:rPr>
        <w:t xml:space="preserve"> by Khalid Iqbal</w:t>
      </w:r>
      <w:r w:rsidRPr="00CA3F5C">
        <w:rPr>
          <w:rFonts w:ascii="Adobe Garamond Pro" w:hAnsi="Adobe Garamond Pro"/>
        </w:rPr>
        <w:t xml:space="preserve">. </w:t>
      </w:r>
      <w:r w:rsidR="00126E31" w:rsidRPr="00CA3F5C">
        <w:rPr>
          <w:rFonts w:ascii="Adobe Garamond Pro" w:hAnsi="Adobe Garamond Pro"/>
        </w:rPr>
        <w:t>The Realism of Khalid Iqbal can be seen in t</w:t>
      </w:r>
      <w:r w:rsidR="00CE7AD8" w:rsidRPr="00CA3F5C">
        <w:rPr>
          <w:rFonts w:ascii="Adobe Garamond Pro" w:hAnsi="Adobe Garamond Pro"/>
        </w:rPr>
        <w:t>hree expressions. The first is characterized by</w:t>
      </w:r>
      <w:r w:rsidR="00126E31" w:rsidRPr="00CA3F5C">
        <w:rPr>
          <w:rFonts w:ascii="Adobe Garamond Pro" w:hAnsi="Adobe Garamond Pro"/>
        </w:rPr>
        <w:t xml:space="preserve"> the contrast between urban and rural divide. In one of his paintings that he did in the outskirts of Lahore shows a gypsy </w:t>
      </w:r>
      <w:r w:rsidR="00126E31" w:rsidRPr="00CA3F5C">
        <w:rPr>
          <w:rFonts w:ascii="Adobe Garamond Pro" w:hAnsi="Adobe Garamond Pro"/>
        </w:rPr>
        <w:lastRenderedPageBreak/>
        <w:t>tent against the backdrop of the city’s horizon. The modern buildings in the backdrop and a gypsy tent</w:t>
      </w:r>
      <w:r w:rsidR="006A7B42" w:rsidRPr="00CA3F5C">
        <w:rPr>
          <w:rFonts w:ascii="Adobe Garamond Pro" w:hAnsi="Adobe Garamond Pro"/>
        </w:rPr>
        <w:t xml:space="preserve"> with parched grass</w:t>
      </w:r>
      <w:r w:rsidR="00126E31" w:rsidRPr="00CA3F5C">
        <w:rPr>
          <w:rFonts w:ascii="Adobe Garamond Pro" w:hAnsi="Adobe Garamond Pro"/>
        </w:rPr>
        <w:t xml:space="preserve"> in the foreground shows the class difference created due to increased urbanization of the city. There is no dramatization involved, only the stark reality, raw and non-engaging. The selection of the composition is what makes the whole depiction quite meaningful from a social and political perspective. The haziness in the background creates the necessary effect of distance, and at the same time the isolated tent compels the viewer to think about the miseries of a poor life. The painting, although presents an ordinary setting of urban and rural divide</w:t>
      </w:r>
      <w:r w:rsidR="00337A02" w:rsidRPr="00CA3F5C">
        <w:rPr>
          <w:rFonts w:ascii="Adobe Garamond Pro" w:hAnsi="Adobe Garamond Pro"/>
        </w:rPr>
        <w:t xml:space="preserve"> in Punjab</w:t>
      </w:r>
      <w:r w:rsidR="00126E31" w:rsidRPr="00CA3F5C">
        <w:rPr>
          <w:rFonts w:ascii="Adobe Garamond Pro" w:hAnsi="Adobe Garamond Pro"/>
        </w:rPr>
        <w:t xml:space="preserve">, </w:t>
      </w:r>
      <w:r w:rsidR="006A7B42" w:rsidRPr="00CA3F5C">
        <w:rPr>
          <w:rFonts w:ascii="Adobe Garamond Pro" w:hAnsi="Adobe Garamond Pro"/>
        </w:rPr>
        <w:t>the human presence</w:t>
      </w:r>
      <w:r w:rsidR="00126E31" w:rsidRPr="00CA3F5C">
        <w:rPr>
          <w:rFonts w:ascii="Adobe Garamond Pro" w:hAnsi="Adobe Garamond Pro"/>
        </w:rPr>
        <w:t xml:space="preserve"> carries a powerful message for the sensitive. </w:t>
      </w:r>
    </w:p>
    <w:p w:rsidR="00337A02" w:rsidRPr="00CA3F5C" w:rsidRDefault="001C0EA7" w:rsidP="00CA3F5C">
      <w:pPr>
        <w:keepNext/>
        <w:spacing w:after="0" w:line="276" w:lineRule="auto"/>
        <w:jc w:val="center"/>
        <w:rPr>
          <w:rFonts w:ascii="Adobe Garamond Pro" w:hAnsi="Adobe Garamond Pro"/>
          <w:sz w:val="18"/>
          <w:szCs w:val="18"/>
        </w:rPr>
      </w:pPr>
      <w:r w:rsidRPr="00CA3F5C">
        <w:rPr>
          <w:rFonts w:ascii="Adobe Garamond Pro" w:hAnsi="Adobe Garamond Pro"/>
          <w:noProof/>
          <w:sz w:val="18"/>
          <w:szCs w:val="18"/>
          <w:lang w:val="en-US"/>
        </w:rPr>
        <w:drawing>
          <wp:inline distT="0" distB="0" distL="0" distR="0">
            <wp:extent cx="3357677" cy="2384537"/>
            <wp:effectExtent l="0" t="0" r="0" b="0"/>
            <wp:docPr id="6" name="Picture 6" descr="Khalid Iqbal - Indpa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halid Iqbal - Indpaedia"/>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359894" cy="2386112"/>
                    </a:xfrm>
                    <a:prstGeom prst="rect">
                      <a:avLst/>
                    </a:prstGeom>
                    <a:noFill/>
                    <a:ln>
                      <a:noFill/>
                    </a:ln>
                  </pic:spPr>
                </pic:pic>
              </a:graphicData>
            </a:graphic>
          </wp:inline>
        </w:drawing>
      </w:r>
    </w:p>
    <w:p w:rsidR="001C0EA7" w:rsidRPr="00CA3F5C" w:rsidRDefault="00337A02" w:rsidP="00CA3F5C">
      <w:pPr>
        <w:pStyle w:val="Caption"/>
        <w:spacing w:after="0" w:line="276" w:lineRule="auto"/>
        <w:jc w:val="center"/>
        <w:rPr>
          <w:rFonts w:ascii="Adobe Garamond Pro" w:hAnsi="Adobe Garamond Pro"/>
        </w:rPr>
      </w:pPr>
      <w:r w:rsidRPr="00CA3F5C">
        <w:rPr>
          <w:rFonts w:ascii="Adobe Garamond Pro" w:hAnsi="Adobe Garamond Pro"/>
        </w:rPr>
        <w:t xml:space="preserve">Figure </w:t>
      </w:r>
      <w:r w:rsidR="00BB258B" w:rsidRPr="00CA3F5C">
        <w:rPr>
          <w:rFonts w:ascii="Adobe Garamond Pro" w:hAnsi="Adobe Garamond Pro"/>
        </w:rPr>
        <w:fldChar w:fldCharType="begin"/>
      </w:r>
      <w:r w:rsidRPr="00CA3F5C">
        <w:rPr>
          <w:rFonts w:ascii="Adobe Garamond Pro" w:hAnsi="Adobe Garamond Pro"/>
        </w:rPr>
        <w:instrText xml:space="preserve"> SEQ Figure \* ARABIC </w:instrText>
      </w:r>
      <w:r w:rsidR="00BB258B" w:rsidRPr="00CA3F5C">
        <w:rPr>
          <w:rFonts w:ascii="Adobe Garamond Pro" w:hAnsi="Adobe Garamond Pro"/>
        </w:rPr>
        <w:fldChar w:fldCharType="separate"/>
      </w:r>
      <w:r w:rsidR="0025595A">
        <w:rPr>
          <w:rFonts w:ascii="Adobe Garamond Pro" w:hAnsi="Adobe Garamond Pro"/>
          <w:noProof/>
        </w:rPr>
        <w:t>7</w:t>
      </w:r>
      <w:r w:rsidR="00BB258B" w:rsidRPr="00CA3F5C">
        <w:rPr>
          <w:rFonts w:ascii="Adobe Garamond Pro" w:hAnsi="Adobe Garamond Pro"/>
        </w:rPr>
        <w:fldChar w:fldCharType="end"/>
      </w:r>
      <w:r w:rsidRPr="00CA3F5C">
        <w:rPr>
          <w:rFonts w:ascii="Adobe Garamond Pro" w:hAnsi="Adobe Garamond Pro"/>
        </w:rPr>
        <w:t>. Khalid Iqbal, Gypsy Dwellings, Oil on canvas, 1980s.</w:t>
      </w:r>
    </w:p>
    <w:p w:rsidR="006A7B42" w:rsidRPr="00CA3F5C" w:rsidRDefault="006A7B42" w:rsidP="00CA3F5C">
      <w:pPr>
        <w:spacing w:after="0" w:line="276" w:lineRule="auto"/>
        <w:jc w:val="both"/>
        <w:rPr>
          <w:rFonts w:ascii="Adobe Garamond Pro" w:hAnsi="Adobe Garamond Pro"/>
        </w:rPr>
      </w:pPr>
      <w:r w:rsidRPr="00CA3F5C">
        <w:rPr>
          <w:rFonts w:ascii="Adobe Garamond Pro" w:hAnsi="Adobe Garamond Pro"/>
        </w:rPr>
        <w:t xml:space="preserve">The second is the mastery in capturing detail without compromising the character of a landscape. The extent of detail is quite important; it has to meet a certain degree in order to appear real. A greater detail would render a depiction super-realist and therefore artificial, a lesser detail would be like painting an impression. Khalid Iqbal </w:t>
      </w:r>
      <w:r w:rsidR="00AF1EAB" w:rsidRPr="00CA3F5C">
        <w:rPr>
          <w:rFonts w:ascii="Adobe Garamond Pro" w:hAnsi="Adobe Garamond Pro"/>
        </w:rPr>
        <w:t xml:space="preserve">is prodigious in recognizing the extent of detail. In the following painting, the blades of grass are neither clear nor blur, the surface of water is expressed through the right tone. The composition is selected to give an idea of a Village’s overall impact on the viewer. The sun casts light on the walls of the mud houses, their reflection in water creates the illusion required for harmonizing separate components into a unified whole. As the stream of water recedes, a gradual mist adds in. The composition is made from an angle that a viewer can feel that he or she is standing on the ground to observe the scene. The </w:t>
      </w:r>
      <w:r w:rsidR="00AF1EAB" w:rsidRPr="00CA3F5C">
        <w:rPr>
          <w:rFonts w:ascii="Adobe Garamond Pro" w:hAnsi="Adobe Garamond Pro"/>
        </w:rPr>
        <w:lastRenderedPageBreak/>
        <w:t xml:space="preserve">most remarkable feat of a realist is that a scene should appear as ordinary as it is, and Khalid Iqbal masterfully accomplishes this. </w:t>
      </w:r>
    </w:p>
    <w:p w:rsidR="00337A02" w:rsidRPr="00CA3F5C" w:rsidRDefault="00337A02" w:rsidP="00CA3F5C">
      <w:pPr>
        <w:keepNext/>
        <w:spacing w:after="0" w:line="276" w:lineRule="auto"/>
        <w:jc w:val="center"/>
        <w:rPr>
          <w:rFonts w:ascii="Adobe Garamond Pro" w:hAnsi="Adobe Garamond Pro"/>
          <w:sz w:val="18"/>
          <w:szCs w:val="18"/>
        </w:rPr>
      </w:pPr>
      <w:r w:rsidRPr="00CA3F5C">
        <w:rPr>
          <w:rFonts w:ascii="Adobe Garamond Pro" w:hAnsi="Adobe Garamond Pro"/>
          <w:noProof/>
          <w:sz w:val="18"/>
          <w:szCs w:val="18"/>
          <w:lang w:val="en-US"/>
        </w:rPr>
        <w:drawing>
          <wp:inline distT="0" distB="0" distL="0" distR="0">
            <wp:extent cx="3920472" cy="2305919"/>
            <wp:effectExtent l="0" t="0" r="4445" b="0"/>
            <wp:docPr id="8" name="Picture 8" descr="Shahab Zuberi on Twitter: &quot;Khalid Iqbal died RIP ,great loss to the art  world of Pakistan great human being a remarkable landscape painter  http://t.co/syPQ6mLn1Y&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hahab Zuberi on Twitter: &quot;Khalid Iqbal died RIP ,great loss to the art  world of Pakistan great human being a remarkable landscape painter  http://t.co/syPQ6mLn1Y&quot;"/>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3930410" cy="2311764"/>
                    </a:xfrm>
                    <a:prstGeom prst="rect">
                      <a:avLst/>
                    </a:prstGeom>
                    <a:noFill/>
                    <a:ln>
                      <a:noFill/>
                    </a:ln>
                  </pic:spPr>
                </pic:pic>
              </a:graphicData>
            </a:graphic>
          </wp:inline>
        </w:drawing>
      </w:r>
    </w:p>
    <w:p w:rsidR="00337A02" w:rsidRPr="00CA3F5C" w:rsidRDefault="00337A02" w:rsidP="00CA3F5C">
      <w:pPr>
        <w:pStyle w:val="Caption"/>
        <w:spacing w:after="0" w:line="276" w:lineRule="auto"/>
        <w:jc w:val="center"/>
        <w:rPr>
          <w:rFonts w:ascii="Adobe Garamond Pro" w:hAnsi="Adobe Garamond Pro"/>
        </w:rPr>
      </w:pPr>
      <w:r w:rsidRPr="00CA3F5C">
        <w:rPr>
          <w:rFonts w:ascii="Adobe Garamond Pro" w:hAnsi="Adobe Garamond Pro"/>
        </w:rPr>
        <w:t xml:space="preserve">Figure </w:t>
      </w:r>
      <w:r w:rsidR="00BB258B" w:rsidRPr="00CA3F5C">
        <w:rPr>
          <w:rFonts w:ascii="Adobe Garamond Pro" w:hAnsi="Adobe Garamond Pro"/>
        </w:rPr>
        <w:fldChar w:fldCharType="begin"/>
      </w:r>
      <w:r w:rsidRPr="00CA3F5C">
        <w:rPr>
          <w:rFonts w:ascii="Adobe Garamond Pro" w:hAnsi="Adobe Garamond Pro"/>
        </w:rPr>
        <w:instrText xml:space="preserve"> SEQ Figure \* ARABIC </w:instrText>
      </w:r>
      <w:r w:rsidR="00BB258B" w:rsidRPr="00CA3F5C">
        <w:rPr>
          <w:rFonts w:ascii="Adobe Garamond Pro" w:hAnsi="Adobe Garamond Pro"/>
        </w:rPr>
        <w:fldChar w:fldCharType="separate"/>
      </w:r>
      <w:r w:rsidR="0025595A">
        <w:rPr>
          <w:rFonts w:ascii="Adobe Garamond Pro" w:hAnsi="Adobe Garamond Pro"/>
          <w:noProof/>
        </w:rPr>
        <w:t>8</w:t>
      </w:r>
      <w:r w:rsidR="00BB258B" w:rsidRPr="00CA3F5C">
        <w:rPr>
          <w:rFonts w:ascii="Adobe Garamond Pro" w:hAnsi="Adobe Garamond Pro"/>
        </w:rPr>
        <w:fldChar w:fldCharType="end"/>
      </w:r>
      <w:r w:rsidRPr="00CA3F5C">
        <w:rPr>
          <w:rFonts w:ascii="Adobe Garamond Pro" w:hAnsi="Adobe Garamond Pro"/>
        </w:rPr>
        <w:t>. Khalid Iqbal, Samsani Village, Oil on canvas, 1980s.</w:t>
      </w:r>
    </w:p>
    <w:p w:rsidR="006A7B42" w:rsidRPr="00CA3F5C" w:rsidRDefault="006B6E53" w:rsidP="00CA3F5C">
      <w:pPr>
        <w:spacing w:after="0" w:line="276" w:lineRule="auto"/>
        <w:jc w:val="both"/>
        <w:rPr>
          <w:rFonts w:ascii="Adobe Garamond Pro" w:hAnsi="Adobe Garamond Pro" w:cs="Adobe Hebrew"/>
          <w:lang w:val="en-US"/>
        </w:rPr>
      </w:pPr>
      <w:r w:rsidRPr="00CA3F5C">
        <w:rPr>
          <w:rFonts w:ascii="Adobe Garamond Pro" w:hAnsi="Adobe Garamond Pro"/>
        </w:rPr>
        <w:t xml:space="preserve">The third usage is about depicting extraordinary tactile features of the atmosphere. </w:t>
      </w:r>
      <w:r w:rsidR="00AF1EAB" w:rsidRPr="00CA3F5C">
        <w:rPr>
          <w:rFonts w:ascii="Adobe Garamond Pro" w:hAnsi="Adobe Garamond Pro"/>
        </w:rPr>
        <w:t>A rather unusual rendition by Khalid Iqbal is the nocturnal atmosphere depicted in the following painting. The skeletal tree standing in the midst with a misty background with tents is all what one can observe. The most remarkable aspect is that the density of atmosphere is so tangible that one can actually feel the temperature</w:t>
      </w:r>
      <w:r w:rsidRPr="00CA3F5C">
        <w:rPr>
          <w:rFonts w:ascii="Adobe Garamond Pro" w:hAnsi="Adobe Garamond Pro"/>
        </w:rPr>
        <w:t>; it’s a cold winter morning when mist engulfs the suburbs of Lahore</w:t>
      </w:r>
      <w:r w:rsidR="00AF1EAB" w:rsidRPr="00CA3F5C">
        <w:rPr>
          <w:rFonts w:ascii="Adobe Garamond Pro" w:hAnsi="Adobe Garamond Pro"/>
        </w:rPr>
        <w:t xml:space="preserve">. </w:t>
      </w:r>
      <w:r w:rsidRPr="00CA3F5C">
        <w:rPr>
          <w:rFonts w:ascii="Adobe Garamond Pro" w:hAnsi="Adobe Garamond Pro"/>
        </w:rPr>
        <w:t xml:space="preserve">The tents are only slightly visible, which perhaps show their insignificance being the dwellings of the down-trodden. </w:t>
      </w:r>
      <w:r w:rsidR="00AF1EAB" w:rsidRPr="00CA3F5C">
        <w:rPr>
          <w:rFonts w:ascii="Adobe Garamond Pro" w:hAnsi="Adobe Garamond Pro"/>
        </w:rPr>
        <w:t xml:space="preserve">To achieve this accuracy, Khalid Iqbal used to paint on the spot daily around the same time. He ensured that he is able to observe the right tone of the light at the same time as it took several days to complete a painting. </w:t>
      </w:r>
    </w:p>
    <w:p w:rsidR="00337A02" w:rsidRPr="00CA3F5C" w:rsidRDefault="006A7B42" w:rsidP="00CA3F5C">
      <w:pPr>
        <w:keepNext/>
        <w:tabs>
          <w:tab w:val="left" w:pos="1244"/>
        </w:tabs>
        <w:spacing w:after="0" w:line="276" w:lineRule="auto"/>
        <w:jc w:val="center"/>
        <w:rPr>
          <w:rFonts w:ascii="Adobe Garamond Pro" w:hAnsi="Adobe Garamond Pro"/>
          <w:sz w:val="18"/>
          <w:szCs w:val="18"/>
        </w:rPr>
      </w:pPr>
      <w:r w:rsidRPr="00CA3F5C">
        <w:rPr>
          <w:rFonts w:ascii="Adobe Garamond Pro" w:hAnsi="Adobe Garamond Pro"/>
          <w:noProof/>
          <w:sz w:val="18"/>
          <w:szCs w:val="18"/>
          <w:lang w:val="en-US"/>
        </w:rPr>
        <w:drawing>
          <wp:inline distT="0" distB="0" distL="0" distR="0">
            <wp:extent cx="2642507" cy="1763485"/>
            <wp:effectExtent l="19050" t="0" r="5443" b="0"/>
            <wp:docPr id="9" name="Picture 9" descr="paintings by khalid iqbal - Google Search | Painting, Painter,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aintings by khalid iqbal - Google Search | Painting, Painter, Art"/>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653975" cy="1771138"/>
                    </a:xfrm>
                    <a:prstGeom prst="rect">
                      <a:avLst/>
                    </a:prstGeom>
                    <a:noFill/>
                    <a:ln>
                      <a:noFill/>
                    </a:ln>
                  </pic:spPr>
                </pic:pic>
              </a:graphicData>
            </a:graphic>
          </wp:inline>
        </w:drawing>
      </w:r>
    </w:p>
    <w:p w:rsidR="006A7B42" w:rsidRPr="00CA3F5C" w:rsidRDefault="00337A02" w:rsidP="00CA3F5C">
      <w:pPr>
        <w:pStyle w:val="Caption"/>
        <w:spacing w:after="0" w:line="276" w:lineRule="auto"/>
        <w:jc w:val="center"/>
        <w:rPr>
          <w:rFonts w:ascii="Adobe Garamond Pro" w:hAnsi="Adobe Garamond Pro" w:cs="Adobe Hebrew"/>
          <w:lang w:val="en-US"/>
        </w:rPr>
      </w:pPr>
      <w:r w:rsidRPr="00CA3F5C">
        <w:rPr>
          <w:rFonts w:ascii="Adobe Garamond Pro" w:hAnsi="Adobe Garamond Pro"/>
        </w:rPr>
        <w:t xml:space="preserve">Figure </w:t>
      </w:r>
      <w:r w:rsidR="00BB258B" w:rsidRPr="00CA3F5C">
        <w:rPr>
          <w:rFonts w:ascii="Adobe Garamond Pro" w:hAnsi="Adobe Garamond Pro"/>
        </w:rPr>
        <w:fldChar w:fldCharType="begin"/>
      </w:r>
      <w:r w:rsidRPr="00CA3F5C">
        <w:rPr>
          <w:rFonts w:ascii="Adobe Garamond Pro" w:hAnsi="Adobe Garamond Pro"/>
        </w:rPr>
        <w:instrText xml:space="preserve"> SEQ Figure \* ARABIC </w:instrText>
      </w:r>
      <w:r w:rsidR="00BB258B" w:rsidRPr="00CA3F5C">
        <w:rPr>
          <w:rFonts w:ascii="Adobe Garamond Pro" w:hAnsi="Adobe Garamond Pro"/>
        </w:rPr>
        <w:fldChar w:fldCharType="separate"/>
      </w:r>
      <w:r w:rsidR="0025595A">
        <w:rPr>
          <w:rFonts w:ascii="Adobe Garamond Pro" w:hAnsi="Adobe Garamond Pro"/>
          <w:noProof/>
        </w:rPr>
        <w:t>9</w:t>
      </w:r>
      <w:r w:rsidR="00BB258B" w:rsidRPr="00CA3F5C">
        <w:rPr>
          <w:rFonts w:ascii="Adobe Garamond Pro" w:hAnsi="Adobe Garamond Pro"/>
        </w:rPr>
        <w:fldChar w:fldCharType="end"/>
      </w:r>
      <w:r w:rsidRPr="00CA3F5C">
        <w:rPr>
          <w:rFonts w:ascii="Adobe Garamond Pro" w:hAnsi="Adobe Garamond Pro"/>
        </w:rPr>
        <w:t>. Khalid Iqbal, Misty Morning, Oil on canvas, 1990s.</w:t>
      </w:r>
    </w:p>
    <w:p w:rsidR="00AF1EAB" w:rsidRPr="00CA3F5C" w:rsidRDefault="006B6E53" w:rsidP="00CA3F5C">
      <w:pPr>
        <w:tabs>
          <w:tab w:val="left" w:pos="1244"/>
        </w:tabs>
        <w:spacing w:after="0" w:line="276" w:lineRule="auto"/>
        <w:jc w:val="both"/>
        <w:rPr>
          <w:rFonts w:ascii="Adobe Garamond Pro" w:hAnsi="Adobe Garamond Pro" w:cs="Adobe Hebrew"/>
          <w:lang w:val="en-US"/>
        </w:rPr>
      </w:pPr>
      <w:r w:rsidRPr="00CA3F5C">
        <w:rPr>
          <w:rFonts w:ascii="Adobe Garamond Pro" w:hAnsi="Adobe Garamond Pro" w:cs="Adobe Hebrew"/>
          <w:lang w:val="en-US"/>
        </w:rPr>
        <w:lastRenderedPageBreak/>
        <w:t>Khalid Iqbal has shown the power of observation on the one hand and on the other the mastery of technique to translate observation onto canvas. His landscape paintings are most accurate depictions of the landscape of Punjab, its climate and the overall atmosphere, however, with a stat</w:t>
      </w:r>
      <w:r w:rsidR="00337A02" w:rsidRPr="00CA3F5C">
        <w:rPr>
          <w:rFonts w:ascii="Adobe Garamond Pro" w:hAnsi="Adobe Garamond Pro" w:cs="Adobe Hebrew"/>
          <w:lang w:val="en-US"/>
        </w:rPr>
        <w:t>ement on the rural-urban divide; a powerful socio-economic feature defining cultural identity in Punjab.</w:t>
      </w:r>
    </w:p>
    <w:p w:rsidR="00FE06BC" w:rsidRPr="00CA3F5C" w:rsidRDefault="00FE06BC" w:rsidP="00CA3F5C">
      <w:pPr>
        <w:tabs>
          <w:tab w:val="left" w:pos="1244"/>
        </w:tabs>
        <w:spacing w:after="0" w:line="276" w:lineRule="auto"/>
        <w:jc w:val="both"/>
        <w:rPr>
          <w:rFonts w:ascii="Adobe Garamond Pro" w:hAnsi="Adobe Garamond Pro" w:cs="Adobe Hebrew"/>
          <w:b/>
          <w:lang w:val="en-US"/>
        </w:rPr>
      </w:pPr>
      <w:r w:rsidRPr="00CA3F5C">
        <w:rPr>
          <w:rFonts w:ascii="Adobe Garamond Pro" w:hAnsi="Adobe Garamond Pro" w:cs="Adobe Hebrew"/>
          <w:b/>
          <w:lang w:val="en-US"/>
        </w:rPr>
        <w:t>Conclusion</w:t>
      </w:r>
    </w:p>
    <w:p w:rsidR="00FE06BC" w:rsidRPr="00CA3F5C" w:rsidRDefault="001E32AD" w:rsidP="00CA3F5C">
      <w:pPr>
        <w:tabs>
          <w:tab w:val="left" w:pos="1244"/>
        </w:tabs>
        <w:spacing w:after="0" w:line="276" w:lineRule="auto"/>
        <w:jc w:val="both"/>
        <w:rPr>
          <w:rFonts w:ascii="Adobe Garamond Pro" w:hAnsi="Adobe Garamond Pro" w:cs="Adobe Hebrew"/>
          <w:lang w:val="en-US"/>
        </w:rPr>
      </w:pPr>
      <w:r w:rsidRPr="00CA3F5C">
        <w:rPr>
          <w:rFonts w:ascii="Adobe Garamond Pro" w:hAnsi="Adobe Garamond Pro" w:cs="Adobe Hebrew"/>
          <w:lang w:val="en-US"/>
        </w:rPr>
        <w:t>Although Ustad Allah Bakhsh and Khalid Iqbal had difference of a generation, had entirely different learning curves, and fundamentally different approaches to landscape painting, both shared a common interest. Their paintings are statements or visual arguments on the cultural identity of Punjabi people. The cultural identity in Punjab particularly of the rural population is integrally connected to the land. The farmer earns his bread and butter from the land and therefore there is a profound love for Punjab. Both Ustad Allah Bakhsh and Khalid Iqbal were inhabitants of the Punjab region, had deeply connected identity with Punjabi culture. Ustad Allah Bakhsh found it in the colorful and symbolic epic stories depicting a rich past, Khalid Iqbal focused on the stark reality of present. Ustad Allah Bakhsh showed the romantic, Khalid Iqbal depicted the real but in both cases, the viewer is reminded of the land that has been the foundation of cultural identity. Whether it is Ranjha sitting at the Bank of Ravi in a colorful and vibrant setting, or a gypsy child standing aimlessly near his tent</w:t>
      </w:r>
      <w:r w:rsidR="00741EEB" w:rsidRPr="00CA3F5C">
        <w:rPr>
          <w:rFonts w:ascii="Adobe Garamond Pro" w:hAnsi="Adobe Garamond Pro" w:cs="Adobe Hebrew"/>
          <w:lang w:val="en-US"/>
        </w:rPr>
        <w:t xml:space="preserve"> with parched grass in subdued colors</w:t>
      </w:r>
      <w:r w:rsidRPr="00CA3F5C">
        <w:rPr>
          <w:rFonts w:ascii="Adobe Garamond Pro" w:hAnsi="Adobe Garamond Pro" w:cs="Adobe Hebrew"/>
          <w:lang w:val="en-US"/>
        </w:rPr>
        <w:t>, both belong to the same region and are nurtured by the same land</w:t>
      </w:r>
      <w:r w:rsidR="00741EEB" w:rsidRPr="00CA3F5C">
        <w:rPr>
          <w:rFonts w:ascii="Adobe Garamond Pro" w:hAnsi="Adobe Garamond Pro" w:cs="Adobe Hebrew"/>
          <w:lang w:val="en-US"/>
        </w:rPr>
        <w:t>, and both show us the range within cultural identity</w:t>
      </w:r>
      <w:r w:rsidRPr="00CA3F5C">
        <w:rPr>
          <w:rFonts w:ascii="Adobe Garamond Pro" w:hAnsi="Adobe Garamond Pro" w:cs="Adobe Hebrew"/>
          <w:lang w:val="en-US"/>
        </w:rPr>
        <w:t>.</w:t>
      </w:r>
    </w:p>
    <w:p w:rsidR="00FE06BC" w:rsidRPr="00CA3F5C" w:rsidRDefault="00FE06BC" w:rsidP="00CA3F5C">
      <w:pPr>
        <w:tabs>
          <w:tab w:val="left" w:pos="1244"/>
        </w:tabs>
        <w:spacing w:after="0" w:line="276" w:lineRule="auto"/>
        <w:jc w:val="both"/>
        <w:rPr>
          <w:rFonts w:ascii="Adobe Garamond Pro" w:hAnsi="Adobe Garamond Pro" w:cs="Adobe Hebrew"/>
          <w:lang w:val="en-US"/>
        </w:rPr>
      </w:pPr>
      <w:r w:rsidRPr="00CA3F5C">
        <w:rPr>
          <w:rFonts w:ascii="Adobe Garamond Pro" w:hAnsi="Adobe Garamond Pro" w:cs="Adobe Hebrew"/>
          <w:b/>
          <w:lang w:val="en-US"/>
        </w:rPr>
        <w:t>Bibliography</w:t>
      </w:r>
    </w:p>
    <w:p w:rsidR="00487FF0" w:rsidRDefault="00487FF0" w:rsidP="00487FF0">
      <w:pPr>
        <w:pStyle w:val="Bibliography"/>
        <w:spacing w:line="276" w:lineRule="auto"/>
        <w:ind w:left="0" w:firstLine="0"/>
        <w:rPr>
          <w:rFonts w:asciiTheme="majorBidi" w:hAnsiTheme="majorBidi" w:cstheme="majorBidi"/>
          <w:sz w:val="20"/>
          <w:szCs w:val="24"/>
        </w:rPr>
      </w:pPr>
      <w:r>
        <w:rPr>
          <w:rFonts w:asciiTheme="majorBidi" w:hAnsiTheme="majorBidi" w:cstheme="majorBidi"/>
          <w:sz w:val="20"/>
          <w:szCs w:val="24"/>
        </w:rPr>
        <w:t>*   College of Art &amp; Design, University of the Punjab, Lahore</w:t>
      </w:r>
    </w:p>
    <w:p w:rsidR="00487FF0" w:rsidRPr="00487FF0" w:rsidRDefault="00487FF0" w:rsidP="00487FF0">
      <w:r>
        <w:t xml:space="preserve">** </w:t>
      </w:r>
      <w:r>
        <w:rPr>
          <w:rFonts w:asciiTheme="majorBidi" w:hAnsiTheme="majorBidi" w:cstheme="majorBidi"/>
          <w:sz w:val="20"/>
          <w:szCs w:val="24"/>
        </w:rPr>
        <w:t>College of Art &amp; Design, University of the Punjab, Lahore</w:t>
      </w:r>
    </w:p>
    <w:p w:rsidR="00CE7AD8" w:rsidRPr="00CA3F5C" w:rsidRDefault="00BB258B" w:rsidP="00CA3F5C">
      <w:pPr>
        <w:pStyle w:val="Bibliography"/>
        <w:spacing w:line="276" w:lineRule="auto"/>
        <w:ind w:left="0"/>
        <w:rPr>
          <w:rFonts w:ascii="Adobe Garamond Pro" w:hAnsi="Adobe Garamond Pro"/>
        </w:rPr>
      </w:pPr>
      <w:r w:rsidRPr="00BB258B">
        <w:rPr>
          <w:rFonts w:ascii="Adobe Garamond Pro" w:hAnsi="Adobe Garamond Pro"/>
          <w:lang w:val="en-US"/>
        </w:rPr>
        <w:fldChar w:fldCharType="begin"/>
      </w:r>
      <w:r w:rsidR="00FE06BC" w:rsidRPr="00CA3F5C">
        <w:rPr>
          <w:rFonts w:ascii="Adobe Garamond Pro" w:hAnsi="Adobe Garamond Pro"/>
          <w:lang w:val="en-US"/>
        </w:rPr>
        <w:instrText xml:space="preserve"> ADDIN ZOTERO_BIBL {"uncited":[],"omitted":[],"custom":[]} CSL_BIBLIOGRAPHY </w:instrText>
      </w:r>
      <w:r w:rsidRPr="00BB258B">
        <w:rPr>
          <w:rFonts w:ascii="Adobe Garamond Pro" w:hAnsi="Adobe Garamond Pro"/>
          <w:lang w:val="en-US"/>
        </w:rPr>
        <w:fldChar w:fldCharType="separate"/>
      </w:r>
      <w:r w:rsidR="00CE7AD8" w:rsidRPr="00CA3F5C">
        <w:rPr>
          <w:rFonts w:ascii="Adobe Garamond Pro" w:hAnsi="Adobe Garamond Pro"/>
        </w:rPr>
        <w:t>Alam, Nadeem. “The Ustad of Ustaads.” DAWN.COM, July 26, 2015. https://www.dawn.com/news/1195894.</w:t>
      </w:r>
    </w:p>
    <w:p w:rsidR="00CE7AD8" w:rsidRPr="00CA3F5C" w:rsidRDefault="00CE7AD8" w:rsidP="00CA3F5C">
      <w:pPr>
        <w:pStyle w:val="Bibliography"/>
        <w:spacing w:line="276" w:lineRule="auto"/>
        <w:ind w:left="0"/>
        <w:rPr>
          <w:rFonts w:ascii="Adobe Garamond Pro" w:hAnsi="Adobe Garamond Pro"/>
        </w:rPr>
      </w:pPr>
      <w:r w:rsidRPr="00CA3F5C">
        <w:rPr>
          <w:rFonts w:ascii="Adobe Garamond Pro" w:hAnsi="Adobe Garamond Pro"/>
        </w:rPr>
        <w:t xml:space="preserve">Canaday, John. </w:t>
      </w:r>
      <w:r w:rsidRPr="00CA3F5C">
        <w:rPr>
          <w:rFonts w:ascii="Adobe Garamond Pro" w:hAnsi="Adobe Garamond Pro"/>
          <w:i/>
          <w:iCs/>
        </w:rPr>
        <w:t>Neoclassic to Post-Impressionist</w:t>
      </w:r>
      <w:r w:rsidRPr="00CA3F5C">
        <w:rPr>
          <w:rFonts w:ascii="Adobe Garamond Pro" w:hAnsi="Adobe Garamond Pro"/>
        </w:rPr>
        <w:t>. Norton, 1969.</w:t>
      </w:r>
    </w:p>
    <w:p w:rsidR="00CE7AD8" w:rsidRPr="00CA3F5C" w:rsidRDefault="00CE7AD8" w:rsidP="00CA3F5C">
      <w:pPr>
        <w:pStyle w:val="Bibliography"/>
        <w:spacing w:line="276" w:lineRule="auto"/>
        <w:ind w:left="0"/>
        <w:rPr>
          <w:rFonts w:ascii="Adobe Garamond Pro" w:hAnsi="Adobe Garamond Pro"/>
        </w:rPr>
      </w:pPr>
      <w:r w:rsidRPr="00CA3F5C">
        <w:rPr>
          <w:rFonts w:ascii="Adobe Garamond Pro" w:hAnsi="Adobe Garamond Pro"/>
        </w:rPr>
        <w:t xml:space="preserve">Department, Michigan State University Political Science. </w:t>
      </w:r>
      <w:r w:rsidRPr="00CA3F5C">
        <w:rPr>
          <w:rFonts w:ascii="Adobe Garamond Pro" w:hAnsi="Adobe Garamond Pro"/>
          <w:i/>
          <w:iCs/>
        </w:rPr>
        <w:t>Technology in the Western Political Tradition</w:t>
      </w:r>
      <w:r w:rsidRPr="00CA3F5C">
        <w:rPr>
          <w:rFonts w:ascii="Adobe Garamond Pro" w:hAnsi="Adobe Garamond Pro"/>
        </w:rPr>
        <w:t>. Cornell University Press, 1993.</w:t>
      </w:r>
    </w:p>
    <w:p w:rsidR="00CE7AD8" w:rsidRPr="00CA3F5C" w:rsidRDefault="00CE7AD8" w:rsidP="00CA3F5C">
      <w:pPr>
        <w:pStyle w:val="Bibliography"/>
        <w:spacing w:line="276" w:lineRule="auto"/>
        <w:ind w:left="0"/>
        <w:rPr>
          <w:rFonts w:ascii="Adobe Garamond Pro" w:hAnsi="Adobe Garamond Pro"/>
        </w:rPr>
      </w:pPr>
      <w:r w:rsidRPr="00CA3F5C">
        <w:rPr>
          <w:rFonts w:ascii="Adobe Garamond Pro" w:hAnsi="Adobe Garamond Pro"/>
        </w:rPr>
        <w:t xml:space="preserve">Donnachie, Ian L., Ian Donnachie, and Carmen Lavin. </w:t>
      </w:r>
      <w:r w:rsidRPr="00CA3F5C">
        <w:rPr>
          <w:rFonts w:ascii="Adobe Garamond Pro" w:hAnsi="Adobe Garamond Pro"/>
          <w:i/>
          <w:iCs/>
        </w:rPr>
        <w:t>From Enlightenment to Romanticism: Anthology I</w:t>
      </w:r>
      <w:r w:rsidRPr="00CA3F5C">
        <w:rPr>
          <w:rFonts w:ascii="Adobe Garamond Pro" w:hAnsi="Adobe Garamond Pro"/>
        </w:rPr>
        <w:t>. Manchester University Press, 2003.</w:t>
      </w:r>
    </w:p>
    <w:p w:rsidR="00CE7AD8" w:rsidRPr="00CA3F5C" w:rsidRDefault="00CE7AD8" w:rsidP="00CA3F5C">
      <w:pPr>
        <w:pStyle w:val="Bibliography"/>
        <w:spacing w:line="276" w:lineRule="auto"/>
        <w:ind w:left="0"/>
        <w:rPr>
          <w:rFonts w:ascii="Adobe Garamond Pro" w:hAnsi="Adobe Garamond Pro"/>
        </w:rPr>
      </w:pPr>
      <w:r w:rsidRPr="00CA3F5C">
        <w:rPr>
          <w:rFonts w:ascii="Adobe Garamond Pro" w:hAnsi="Adobe Garamond Pro"/>
        </w:rPr>
        <w:t xml:space="preserve">Explorer, Pakistan. “Ustad Allah Bakhsh (1885-1978): One of the Greatest Oil Painters of Pakistan.” </w:t>
      </w:r>
      <w:r w:rsidRPr="00CA3F5C">
        <w:rPr>
          <w:rFonts w:ascii="Adobe Garamond Pro" w:hAnsi="Adobe Garamond Pro"/>
          <w:i/>
          <w:iCs/>
        </w:rPr>
        <w:t>Pakistan Explorer</w:t>
      </w:r>
      <w:r w:rsidRPr="00CA3F5C">
        <w:rPr>
          <w:rFonts w:ascii="Adobe Garamond Pro" w:hAnsi="Adobe Garamond Pro"/>
        </w:rPr>
        <w:t xml:space="preserve"> (blog), September 4, </w:t>
      </w:r>
      <w:r w:rsidRPr="00CA3F5C">
        <w:rPr>
          <w:rFonts w:ascii="Adobe Garamond Pro" w:hAnsi="Adobe Garamond Pro"/>
        </w:rPr>
        <w:lastRenderedPageBreak/>
        <w:t>2012. https://www.pakistan-explorer.com/2012/09/04/ustad-allah-bakhsh-1885-1978-one-of-the-greatest-oil-painters-of-pakistan/.</w:t>
      </w:r>
    </w:p>
    <w:p w:rsidR="00CE7AD8" w:rsidRPr="00CA3F5C" w:rsidRDefault="00CE7AD8" w:rsidP="00CA3F5C">
      <w:pPr>
        <w:pStyle w:val="Bibliography"/>
        <w:spacing w:line="276" w:lineRule="auto"/>
        <w:ind w:left="0"/>
        <w:rPr>
          <w:rFonts w:ascii="Adobe Garamond Pro" w:hAnsi="Adobe Garamond Pro"/>
        </w:rPr>
      </w:pPr>
      <w:r w:rsidRPr="00CA3F5C">
        <w:rPr>
          <w:rFonts w:ascii="Adobe Garamond Pro" w:hAnsi="Adobe Garamond Pro"/>
        </w:rPr>
        <w:t xml:space="preserve">Faflak, Joel, and Julia M. Wright. </w:t>
      </w:r>
      <w:r w:rsidRPr="00CA3F5C">
        <w:rPr>
          <w:rFonts w:ascii="Adobe Garamond Pro" w:hAnsi="Adobe Garamond Pro"/>
          <w:i/>
          <w:iCs/>
        </w:rPr>
        <w:t>A Handbook of Romanticism Studies</w:t>
      </w:r>
      <w:r w:rsidRPr="00CA3F5C">
        <w:rPr>
          <w:rFonts w:ascii="Adobe Garamond Pro" w:hAnsi="Adobe Garamond Pro"/>
        </w:rPr>
        <w:t>. John Wiley &amp; Sons, 2012.</w:t>
      </w:r>
    </w:p>
    <w:p w:rsidR="00CE7AD8" w:rsidRPr="00CA3F5C" w:rsidRDefault="00CE7AD8" w:rsidP="00CA3F5C">
      <w:pPr>
        <w:pStyle w:val="Bibliography"/>
        <w:spacing w:line="276" w:lineRule="auto"/>
        <w:ind w:left="0"/>
        <w:rPr>
          <w:rFonts w:ascii="Adobe Garamond Pro" w:hAnsi="Adobe Garamond Pro"/>
        </w:rPr>
      </w:pPr>
      <w:r w:rsidRPr="00CA3F5C">
        <w:rPr>
          <w:rFonts w:ascii="Adobe Garamond Pro" w:hAnsi="Adobe Garamond Pro"/>
        </w:rPr>
        <w:t xml:space="preserve">Goldman, Bernard. “Realist Iconography: Intent and Criticism.” </w:t>
      </w:r>
      <w:r w:rsidRPr="00CA3F5C">
        <w:rPr>
          <w:rFonts w:ascii="Adobe Garamond Pro" w:hAnsi="Adobe Garamond Pro"/>
          <w:i/>
          <w:iCs/>
        </w:rPr>
        <w:t>Journal of Aesthetics and Art Criticism</w:t>
      </w:r>
      <w:r w:rsidRPr="00CA3F5C">
        <w:rPr>
          <w:rFonts w:ascii="Adobe Garamond Pro" w:hAnsi="Adobe Garamond Pro"/>
        </w:rPr>
        <w:t xml:space="preserve"> 18, no. 2 (1959): 183–192. https://doi.org/10.2307/427265.</w:t>
      </w:r>
    </w:p>
    <w:p w:rsidR="00CE7AD8" w:rsidRPr="00CA3F5C" w:rsidRDefault="00CE7AD8" w:rsidP="00CA3F5C">
      <w:pPr>
        <w:pStyle w:val="Bibliography"/>
        <w:spacing w:line="276" w:lineRule="auto"/>
        <w:ind w:left="0"/>
        <w:rPr>
          <w:rFonts w:ascii="Adobe Garamond Pro" w:hAnsi="Adobe Garamond Pro"/>
        </w:rPr>
      </w:pPr>
      <w:r w:rsidRPr="00CA3F5C">
        <w:rPr>
          <w:rFonts w:ascii="Adobe Garamond Pro" w:hAnsi="Adobe Garamond Pro"/>
        </w:rPr>
        <w:t xml:space="preserve">Heinrich, Christoph. </w:t>
      </w:r>
      <w:r w:rsidRPr="00CA3F5C">
        <w:rPr>
          <w:rFonts w:ascii="Adobe Garamond Pro" w:hAnsi="Adobe Garamond Pro"/>
          <w:i/>
          <w:iCs/>
        </w:rPr>
        <w:t>Monet</w:t>
      </w:r>
      <w:r w:rsidRPr="00CA3F5C">
        <w:rPr>
          <w:rFonts w:ascii="Adobe Garamond Pro" w:hAnsi="Adobe Garamond Pro"/>
        </w:rPr>
        <w:t>. Taschen, 2000.</w:t>
      </w:r>
    </w:p>
    <w:p w:rsidR="00CE7AD8" w:rsidRPr="00CA3F5C" w:rsidRDefault="00CE7AD8" w:rsidP="00CA3F5C">
      <w:pPr>
        <w:pStyle w:val="Bibliography"/>
        <w:spacing w:line="276" w:lineRule="auto"/>
        <w:ind w:left="0"/>
        <w:rPr>
          <w:rFonts w:ascii="Adobe Garamond Pro" w:hAnsi="Adobe Garamond Pro"/>
        </w:rPr>
      </w:pPr>
      <w:r w:rsidRPr="00CA3F5C">
        <w:rPr>
          <w:rFonts w:ascii="Adobe Garamond Pro" w:hAnsi="Adobe Garamond Pro"/>
        </w:rPr>
        <w:t xml:space="preserve">Husain, Marjorie, Nadeem Alam, Barbara Schmitz, and Rahat Naveed Masud. </w:t>
      </w:r>
      <w:r w:rsidRPr="00CA3F5C">
        <w:rPr>
          <w:rFonts w:ascii="Adobe Garamond Pro" w:hAnsi="Adobe Garamond Pro"/>
          <w:i/>
          <w:iCs/>
        </w:rPr>
        <w:t>A Journey of Resilience and Success, 1940-2013: College of Art and Design, University of the Punjab, Lahore</w:t>
      </w:r>
      <w:r w:rsidRPr="00CA3F5C">
        <w:rPr>
          <w:rFonts w:ascii="Adobe Garamond Pro" w:hAnsi="Adobe Garamond Pro"/>
        </w:rPr>
        <w:t>, 2013.</w:t>
      </w:r>
    </w:p>
    <w:p w:rsidR="00CE7AD8" w:rsidRPr="00CA3F5C" w:rsidRDefault="00CE7AD8" w:rsidP="00CA3F5C">
      <w:pPr>
        <w:pStyle w:val="Bibliography"/>
        <w:spacing w:line="276" w:lineRule="auto"/>
        <w:ind w:left="0"/>
        <w:rPr>
          <w:rFonts w:ascii="Adobe Garamond Pro" w:hAnsi="Adobe Garamond Pro"/>
        </w:rPr>
      </w:pPr>
      <w:r w:rsidRPr="00CA3F5C">
        <w:rPr>
          <w:rFonts w:ascii="Adobe Garamond Pro" w:hAnsi="Adobe Garamond Pro"/>
        </w:rPr>
        <w:t xml:space="preserve">Judge, Paramjit S., and Gurpreet Bal. </w:t>
      </w:r>
      <w:r w:rsidRPr="00CA3F5C">
        <w:rPr>
          <w:rFonts w:ascii="Adobe Garamond Pro" w:hAnsi="Adobe Garamond Pro"/>
          <w:i/>
          <w:iCs/>
        </w:rPr>
        <w:t>Reconstructing Identities: Society Through Literature</w:t>
      </w:r>
      <w:r w:rsidRPr="00CA3F5C">
        <w:rPr>
          <w:rFonts w:ascii="Adobe Garamond Pro" w:hAnsi="Adobe Garamond Pro"/>
        </w:rPr>
        <w:t>. Rawat Publications, 2008.</w:t>
      </w:r>
    </w:p>
    <w:p w:rsidR="00CE7AD8" w:rsidRPr="00CA3F5C" w:rsidRDefault="00CE7AD8" w:rsidP="00CA3F5C">
      <w:pPr>
        <w:pStyle w:val="Bibliography"/>
        <w:spacing w:line="276" w:lineRule="auto"/>
        <w:ind w:left="0"/>
        <w:rPr>
          <w:rFonts w:ascii="Adobe Garamond Pro" w:hAnsi="Adobe Garamond Pro"/>
        </w:rPr>
      </w:pPr>
      <w:r w:rsidRPr="00CA3F5C">
        <w:rPr>
          <w:rFonts w:ascii="Adobe Garamond Pro" w:hAnsi="Adobe Garamond Pro"/>
        </w:rPr>
        <w:t xml:space="preserve">Leslie, Charles Robert. </w:t>
      </w:r>
      <w:r w:rsidRPr="00CA3F5C">
        <w:rPr>
          <w:rFonts w:ascii="Adobe Garamond Pro" w:hAnsi="Adobe Garamond Pro"/>
          <w:i/>
          <w:iCs/>
        </w:rPr>
        <w:t>Memoirs of the Life of John Constable, R.A.</w:t>
      </w:r>
      <w:r w:rsidRPr="00CA3F5C">
        <w:rPr>
          <w:rFonts w:ascii="Adobe Garamond Pro" w:hAnsi="Adobe Garamond Pro"/>
        </w:rPr>
        <w:t xml:space="preserve"> Medici Society, Limited, 1937.</w:t>
      </w:r>
    </w:p>
    <w:p w:rsidR="00CE7AD8" w:rsidRPr="00CA3F5C" w:rsidRDefault="00CE7AD8" w:rsidP="00CA3F5C">
      <w:pPr>
        <w:pStyle w:val="Bibliography"/>
        <w:spacing w:line="276" w:lineRule="auto"/>
        <w:ind w:left="0"/>
        <w:rPr>
          <w:rFonts w:ascii="Adobe Garamond Pro" w:hAnsi="Adobe Garamond Pro"/>
        </w:rPr>
      </w:pPr>
      <w:r w:rsidRPr="00CA3F5C">
        <w:rPr>
          <w:rFonts w:ascii="Adobe Garamond Pro" w:hAnsi="Adobe Garamond Pro"/>
        </w:rPr>
        <w:t xml:space="preserve">Major, J. Russell. </w:t>
      </w:r>
      <w:r w:rsidRPr="00CA3F5C">
        <w:rPr>
          <w:rFonts w:ascii="Adobe Garamond Pro" w:hAnsi="Adobe Garamond Pro"/>
          <w:i/>
          <w:iCs/>
        </w:rPr>
        <w:t>The Western World Renaissance to the Present</w:t>
      </w:r>
      <w:r w:rsidRPr="00CA3F5C">
        <w:rPr>
          <w:rFonts w:ascii="Adobe Garamond Pro" w:hAnsi="Adobe Garamond Pro"/>
        </w:rPr>
        <w:t>, 1966.</w:t>
      </w:r>
    </w:p>
    <w:p w:rsidR="00CE7AD8" w:rsidRPr="00CA3F5C" w:rsidRDefault="00CE7AD8" w:rsidP="00CA3F5C">
      <w:pPr>
        <w:pStyle w:val="Bibliography"/>
        <w:spacing w:line="276" w:lineRule="auto"/>
        <w:ind w:left="0"/>
        <w:rPr>
          <w:rFonts w:ascii="Adobe Garamond Pro" w:hAnsi="Adobe Garamond Pro"/>
        </w:rPr>
      </w:pPr>
      <w:r w:rsidRPr="00CA3F5C">
        <w:rPr>
          <w:rFonts w:ascii="Adobe Garamond Pro" w:hAnsi="Adobe Garamond Pro"/>
        </w:rPr>
        <w:t xml:space="preserve">Naqvi, Akbar. </w:t>
      </w:r>
      <w:r w:rsidRPr="00CA3F5C">
        <w:rPr>
          <w:rFonts w:ascii="Adobe Garamond Pro" w:hAnsi="Adobe Garamond Pro"/>
          <w:i/>
          <w:iCs/>
        </w:rPr>
        <w:t>Image and Identity</w:t>
      </w:r>
      <w:r w:rsidRPr="00CA3F5C">
        <w:rPr>
          <w:rFonts w:ascii="Adobe Garamond Pro" w:hAnsi="Adobe Garamond Pro"/>
        </w:rPr>
        <w:t>. 2 edition. Karachi: Oxford University Press, 2011.</w:t>
      </w:r>
    </w:p>
    <w:p w:rsidR="00CE7AD8" w:rsidRPr="00CA3F5C" w:rsidRDefault="00CE7AD8" w:rsidP="00CA3F5C">
      <w:pPr>
        <w:pStyle w:val="Bibliography"/>
        <w:spacing w:line="276" w:lineRule="auto"/>
        <w:ind w:left="0"/>
        <w:rPr>
          <w:rFonts w:ascii="Adobe Garamond Pro" w:hAnsi="Adobe Garamond Pro"/>
        </w:rPr>
      </w:pPr>
      <w:r w:rsidRPr="00CA3F5C">
        <w:rPr>
          <w:rFonts w:ascii="Adobe Garamond Pro" w:hAnsi="Adobe Garamond Pro"/>
        </w:rPr>
        <w:t xml:space="preserve">Schneider, Joanne. </w:t>
      </w:r>
      <w:r w:rsidRPr="00CA3F5C">
        <w:rPr>
          <w:rFonts w:ascii="Adobe Garamond Pro" w:hAnsi="Adobe Garamond Pro"/>
          <w:i/>
          <w:iCs/>
        </w:rPr>
        <w:t>The Age of Romanticism</w:t>
      </w:r>
      <w:r w:rsidRPr="00CA3F5C">
        <w:rPr>
          <w:rFonts w:ascii="Adobe Garamond Pro" w:hAnsi="Adobe Garamond Pro"/>
        </w:rPr>
        <w:t>. Greenwood Publishing Group, 2007.</w:t>
      </w:r>
    </w:p>
    <w:p w:rsidR="00CE7AD8" w:rsidRPr="00CA3F5C" w:rsidRDefault="00CE7AD8" w:rsidP="00CA3F5C">
      <w:pPr>
        <w:pStyle w:val="Bibliography"/>
        <w:spacing w:line="276" w:lineRule="auto"/>
        <w:ind w:left="0"/>
        <w:rPr>
          <w:rFonts w:ascii="Adobe Garamond Pro" w:hAnsi="Adobe Garamond Pro"/>
        </w:rPr>
      </w:pPr>
      <w:r w:rsidRPr="00CA3F5C">
        <w:rPr>
          <w:rFonts w:ascii="Adobe Garamond Pro" w:hAnsi="Adobe Garamond Pro"/>
        </w:rPr>
        <w:t>Soofi, Mushtaq. “PUNJAB NOTES: Village: Natural Beauty and Human Ugliness.” DAWN.COM, November 19, 2018. https://www.dawn.com/news/1446409.</w:t>
      </w:r>
    </w:p>
    <w:p w:rsidR="00CE7AD8" w:rsidRPr="00CA3F5C" w:rsidRDefault="00CE7AD8" w:rsidP="00CA3F5C">
      <w:pPr>
        <w:pStyle w:val="Bibliography"/>
        <w:spacing w:line="276" w:lineRule="auto"/>
        <w:ind w:left="0"/>
        <w:rPr>
          <w:rFonts w:ascii="Adobe Garamond Pro" w:hAnsi="Adobe Garamond Pro"/>
        </w:rPr>
      </w:pPr>
      <w:r w:rsidRPr="00CA3F5C">
        <w:rPr>
          <w:rFonts w:ascii="Adobe Garamond Pro" w:hAnsi="Adobe Garamond Pro"/>
        </w:rPr>
        <w:t xml:space="preserve">Stokstad, Marilyn. </w:t>
      </w:r>
      <w:r w:rsidRPr="00CA3F5C">
        <w:rPr>
          <w:rFonts w:ascii="Adobe Garamond Pro" w:hAnsi="Adobe Garamond Pro"/>
          <w:i/>
          <w:iCs/>
        </w:rPr>
        <w:t>Art History Combined</w:t>
      </w:r>
      <w:r w:rsidRPr="00CA3F5C">
        <w:rPr>
          <w:rFonts w:ascii="Adobe Garamond Pro" w:hAnsi="Adobe Garamond Pro"/>
        </w:rPr>
        <w:t>. 3rd edition. Upper Saddle River, N.J: Pearson College Div, 2007.</w:t>
      </w:r>
    </w:p>
    <w:p w:rsidR="007A6E84" w:rsidRPr="00CA3F5C" w:rsidRDefault="00BB258B" w:rsidP="00CA3F5C">
      <w:pPr>
        <w:tabs>
          <w:tab w:val="left" w:pos="1244"/>
        </w:tabs>
        <w:spacing w:after="0" w:line="276" w:lineRule="auto"/>
        <w:rPr>
          <w:rFonts w:ascii="Adobe Garamond Pro" w:hAnsi="Adobe Garamond Pro" w:cs="Adobe Hebrew"/>
          <w:lang w:val="en-US"/>
        </w:rPr>
      </w:pPr>
      <w:r w:rsidRPr="00CA3F5C">
        <w:rPr>
          <w:rFonts w:ascii="Adobe Garamond Pro" w:hAnsi="Adobe Garamond Pro" w:cs="Adobe Hebrew"/>
          <w:lang w:val="en-US"/>
        </w:rPr>
        <w:fldChar w:fldCharType="end"/>
      </w:r>
    </w:p>
    <w:sectPr w:rsidR="007A6E84" w:rsidRPr="00CA3F5C" w:rsidSect="00401FD4">
      <w:headerReference w:type="even" r:id="rId17"/>
      <w:headerReference w:type="default" r:id="rId18"/>
      <w:footerReference w:type="even" r:id="rId19"/>
      <w:footerReference w:type="default" r:id="rId20"/>
      <w:headerReference w:type="first" r:id="rId21"/>
      <w:footerReference w:type="first" r:id="rId22"/>
      <w:pgSz w:w="11906" w:h="16838"/>
      <w:pgMar w:top="1440" w:right="2880" w:bottom="2880" w:left="2880" w:header="706" w:footer="706" w:gutter="0"/>
      <w:pgNumType w:start="3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2CA6" w:rsidRDefault="00052CA6" w:rsidP="00E71CAA">
      <w:pPr>
        <w:spacing w:after="0" w:line="240" w:lineRule="auto"/>
      </w:pPr>
      <w:r>
        <w:separator/>
      </w:r>
    </w:p>
  </w:endnote>
  <w:endnote w:type="continuationSeparator" w:id="1">
    <w:p w:rsidR="00052CA6" w:rsidRDefault="00052CA6" w:rsidP="00E71C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dobe Hebrew">
    <w:panose1 w:val="00000000000000000000"/>
    <w:charset w:val="00"/>
    <w:family w:val="roman"/>
    <w:notTrueType/>
    <w:pitch w:val="variable"/>
    <w:sig w:usb0="8000086F" w:usb1="4000204A" w:usb2="00000000" w:usb3="00000000" w:csb0="0000002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dobe Garamond Pro">
    <w:altName w:val="Times New Roman"/>
    <w:panose1 w:val="00000000000000000000"/>
    <w:charset w:val="00"/>
    <w:family w:val="roman"/>
    <w:notTrueType/>
    <w:pitch w:val="variable"/>
    <w:sig w:usb0="00000001" w:usb1="00000001" w:usb2="000000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288" w:rsidRDefault="00DA028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1EEB" w:rsidRDefault="00741EEB" w:rsidP="00401FD4">
    <w:pPr>
      <w:pStyle w:val="Footer"/>
      <w:jc w:val="right"/>
    </w:pPr>
  </w:p>
  <w:p w:rsidR="00741EEB" w:rsidRDefault="00741EE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288" w:rsidRDefault="00DA028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2CA6" w:rsidRDefault="00052CA6" w:rsidP="00E71CAA">
      <w:pPr>
        <w:spacing w:after="0" w:line="240" w:lineRule="auto"/>
      </w:pPr>
      <w:r>
        <w:separator/>
      </w:r>
    </w:p>
  </w:footnote>
  <w:footnote w:type="continuationSeparator" w:id="1">
    <w:p w:rsidR="00052CA6" w:rsidRDefault="00052CA6" w:rsidP="00E71CAA">
      <w:pPr>
        <w:spacing w:after="0" w:line="240" w:lineRule="auto"/>
      </w:pPr>
      <w:r>
        <w:continuationSeparator/>
      </w:r>
    </w:p>
  </w:footnote>
  <w:footnote w:id="2">
    <w:p w:rsidR="007B4045" w:rsidRPr="001E32AD" w:rsidRDefault="007B4045">
      <w:pPr>
        <w:pStyle w:val="FootnoteText"/>
        <w:rPr>
          <w:rFonts w:ascii="Adobe Garamond Pro" w:hAnsi="Adobe Garamond Pro"/>
          <w:lang w:val="en-US"/>
        </w:rPr>
      </w:pPr>
      <w:r w:rsidRPr="001E32AD">
        <w:rPr>
          <w:rStyle w:val="FootnoteReference"/>
          <w:rFonts w:ascii="Adobe Garamond Pro" w:hAnsi="Adobe Garamond Pro"/>
        </w:rPr>
        <w:footnoteRef/>
      </w:r>
      <w:r w:rsidR="00BB258B" w:rsidRPr="001E32AD">
        <w:rPr>
          <w:rFonts w:ascii="Adobe Garamond Pro" w:hAnsi="Adobe Garamond Pro"/>
        </w:rPr>
        <w:fldChar w:fldCharType="begin"/>
      </w:r>
      <w:r w:rsidRPr="001E32AD">
        <w:rPr>
          <w:rFonts w:ascii="Adobe Garamond Pro" w:hAnsi="Adobe Garamond Pro"/>
        </w:rPr>
        <w:instrText xml:space="preserve"> ADDIN ZOTERO_ITEM CSL_CITATION {"citationID":"9Swdn8w1","properties":{"formattedCitation":"Ian L. Donnachie, Ian Donnachie, and Carmen Lavin, {\\i{}From Enlightenment to Romanticism: Anthology I} (Manchester University Press, 2003), xi.","plainCitation":"Ian L. Donnachie, Ian Donnachie, and Carmen Lavin, From Enlightenment to Romanticism: Anthology I (Manchester University Press, 2003), xi.","noteIndex":1},"citationItems":[{"id":4872,"uris":["http://zotero.org/users/local/d2AFVf82/items/VHAT8DAF"],"uri":["http://zotero.org/users/local/d2AFVf82/items/VHAT8DAF"],"itemData":{"id":4872,"type":"book","abstract":"This is the second of two anthologies designed to accompany the Open University course \"From Enlightenment to Romanticism\", an interdisciplinary exploration of the changes and transitions in European culture between 1780 and 1830. The collection of extracts in this anthology provides primary and secondary sources on changing landscapes, new forms of knowledge, new conceptions of art and the artist and the exotic and Oriential. Each selection is accompanied by a detailed introduction explaining the context and significance of the sources. Extracts in the anthology stimulate questions rather than provide reassuring answers and offer vital insights to the major events, movements and personalities of the time.","ISBN":"978-0-7190-6671-9","language":"en","note":"Google-Books-ID: jyy_HJrYBDIC","number-of-pages":"324","publisher":"Manchester University Press","source":"Google Books","title":"From Enlightenment to Romanticism: Anthology I","title-short":"From Enlightenment to Romanticism","author":[{"family":"Donnachie","given":"Ian L."},{"family":"Donnachie","given":"Ian"},{"family":"Lavin","given":"Carmen"}],"issued":{"date-parts":[["2003"]]}},"locator":"xi","label":"page"}],"schema":"https://github.com/citation-style-language/schema/raw/master/csl-citation.json"} </w:instrText>
      </w:r>
      <w:r w:rsidR="00BB258B" w:rsidRPr="001E32AD">
        <w:rPr>
          <w:rFonts w:ascii="Adobe Garamond Pro" w:hAnsi="Adobe Garamond Pro"/>
        </w:rPr>
        <w:fldChar w:fldCharType="separate"/>
      </w:r>
      <w:r w:rsidRPr="001E32AD">
        <w:rPr>
          <w:rFonts w:ascii="Adobe Garamond Pro" w:hAnsi="Adobe Garamond Pro" w:cs="Calibri"/>
          <w:szCs w:val="24"/>
        </w:rPr>
        <w:t xml:space="preserve">Ian L. Donnachie, Ian Donnachie, and Carmen Lavin, </w:t>
      </w:r>
      <w:r w:rsidRPr="001E32AD">
        <w:rPr>
          <w:rFonts w:ascii="Adobe Garamond Pro" w:hAnsi="Adobe Garamond Pro" w:cs="Calibri"/>
          <w:i/>
          <w:iCs/>
          <w:szCs w:val="24"/>
        </w:rPr>
        <w:t>From Enlightenment to Romanticism: Anthology I</w:t>
      </w:r>
      <w:r w:rsidRPr="001E32AD">
        <w:rPr>
          <w:rFonts w:ascii="Adobe Garamond Pro" w:hAnsi="Adobe Garamond Pro" w:cs="Calibri"/>
          <w:szCs w:val="24"/>
        </w:rPr>
        <w:t xml:space="preserve"> (Manchester University Press, 2003), xi.</w:t>
      </w:r>
      <w:r w:rsidR="00BB258B" w:rsidRPr="001E32AD">
        <w:rPr>
          <w:rFonts w:ascii="Adobe Garamond Pro" w:hAnsi="Adobe Garamond Pro"/>
        </w:rPr>
        <w:fldChar w:fldCharType="end"/>
      </w:r>
    </w:p>
  </w:footnote>
  <w:footnote w:id="3">
    <w:p w:rsidR="007B4045" w:rsidRPr="001E32AD" w:rsidRDefault="007B4045">
      <w:pPr>
        <w:pStyle w:val="FootnoteText"/>
        <w:rPr>
          <w:rFonts w:ascii="Adobe Garamond Pro" w:hAnsi="Adobe Garamond Pro"/>
          <w:lang w:val="en-US"/>
        </w:rPr>
      </w:pPr>
      <w:r w:rsidRPr="001E32AD">
        <w:rPr>
          <w:rStyle w:val="FootnoteReference"/>
          <w:rFonts w:ascii="Adobe Garamond Pro" w:hAnsi="Adobe Garamond Pro"/>
        </w:rPr>
        <w:footnoteRef/>
      </w:r>
      <w:r w:rsidR="00BB258B" w:rsidRPr="001E32AD">
        <w:rPr>
          <w:rFonts w:ascii="Adobe Garamond Pro" w:hAnsi="Adobe Garamond Pro"/>
        </w:rPr>
        <w:fldChar w:fldCharType="begin"/>
      </w:r>
      <w:r w:rsidRPr="001E32AD">
        <w:rPr>
          <w:rFonts w:ascii="Adobe Garamond Pro" w:hAnsi="Adobe Garamond Pro"/>
        </w:rPr>
        <w:instrText xml:space="preserve"> ADDIN ZOTERO_ITEM CSL_CITATION {"citationID":"1GBYr0zs","properties":{"formattedCitation":"John Canaday, {\\i{}Neoclassic to Post-Impressionist} (Norton, 1969), 734.","plainCitation":"John Canaday, Neoclassic to Post-Impressionist (Norton, 1969), 734.","noteIndex":2},"citationItems":[{"id":4874,"uris":["http://zotero.org/users/local/d2AFVf82/items/UM2Z9MKU"],"uri":["http://zotero.org/users/local/d2AFVf82/items/UM2Z9MKU"],"itemData":{"id":4874,"type":"book","abstract":"A history of Western painting and its artists. Biographical and critical essays on more than 450 individual painters, covering the development of painting from the close of the Middle Ages in Italy, when Giotto revolutionized the art of painting in the great frescoes in the Arema Chapel in Padua, down through Cezanne and his revolution in painting.","language":"en","number-of-pages":"428","publisher":"Norton","source":"Google Books","title":"Neoclassic to post-impressionist","author":[{"family":"Canaday","given":"John"}],"issued":{"date-parts":[["1969"]]}},"locator":"734","label":"page"}],"schema":"https://github.com/citation-style-language/schema/raw/master/csl-citation.json"} </w:instrText>
      </w:r>
      <w:r w:rsidR="00BB258B" w:rsidRPr="001E32AD">
        <w:rPr>
          <w:rFonts w:ascii="Adobe Garamond Pro" w:hAnsi="Adobe Garamond Pro"/>
        </w:rPr>
        <w:fldChar w:fldCharType="separate"/>
      </w:r>
      <w:r w:rsidRPr="001E32AD">
        <w:rPr>
          <w:rFonts w:ascii="Adobe Garamond Pro" w:hAnsi="Adobe Garamond Pro" w:cs="Calibri"/>
          <w:szCs w:val="24"/>
        </w:rPr>
        <w:t xml:space="preserve">John Canaday, </w:t>
      </w:r>
      <w:r w:rsidRPr="001E32AD">
        <w:rPr>
          <w:rFonts w:ascii="Adobe Garamond Pro" w:hAnsi="Adobe Garamond Pro" w:cs="Calibri"/>
          <w:i/>
          <w:iCs/>
          <w:szCs w:val="24"/>
        </w:rPr>
        <w:t>Neoclassic to Post-Impressionist</w:t>
      </w:r>
      <w:r w:rsidRPr="001E32AD">
        <w:rPr>
          <w:rFonts w:ascii="Adobe Garamond Pro" w:hAnsi="Adobe Garamond Pro" w:cs="Calibri"/>
          <w:szCs w:val="24"/>
        </w:rPr>
        <w:t xml:space="preserve"> (Norton, 1969), 734.</w:t>
      </w:r>
      <w:r w:rsidR="00BB258B" w:rsidRPr="001E32AD">
        <w:rPr>
          <w:rFonts w:ascii="Adobe Garamond Pro" w:hAnsi="Adobe Garamond Pro"/>
        </w:rPr>
        <w:fldChar w:fldCharType="end"/>
      </w:r>
    </w:p>
  </w:footnote>
  <w:footnote w:id="4">
    <w:p w:rsidR="00337A02" w:rsidRPr="001E32AD" w:rsidRDefault="00337A02" w:rsidP="00337A02">
      <w:pPr>
        <w:pStyle w:val="FootnoteText"/>
        <w:rPr>
          <w:rFonts w:ascii="Adobe Garamond Pro" w:hAnsi="Adobe Garamond Pro"/>
          <w:lang w:val="en-US"/>
        </w:rPr>
      </w:pPr>
      <w:r w:rsidRPr="001E32AD">
        <w:rPr>
          <w:rStyle w:val="FootnoteReference"/>
          <w:rFonts w:ascii="Adobe Garamond Pro" w:hAnsi="Adobe Garamond Pro"/>
        </w:rPr>
        <w:footnoteRef/>
      </w:r>
      <w:r w:rsidR="00BB258B" w:rsidRPr="001E32AD">
        <w:rPr>
          <w:rFonts w:ascii="Adobe Garamond Pro" w:hAnsi="Adobe Garamond Pro"/>
        </w:rPr>
        <w:fldChar w:fldCharType="begin"/>
      </w:r>
      <w:r w:rsidRPr="001E32AD">
        <w:rPr>
          <w:rFonts w:ascii="Adobe Garamond Pro" w:hAnsi="Adobe Garamond Pro"/>
        </w:rPr>
        <w:instrText xml:space="preserve"> ADDIN ZOTERO_ITEM CSL_CITATION {"citationID":"1ATqJtT0","properties":{"formattedCitation":"Joanne Schneider, {\\i{}The Age of Romanticism} (Greenwood Publishing Group, 2007), 46.","plainCitation":"Joanne Schneider, The Age of Romanticism (Greenwood Publishing Group, 2007), 46.","noteIndex":1},"citationItems":[{"id":598,"uris":["http://zotero.org/users/local/d2AFVf82/items/WJFJQFP9"],"uri":["http://zotero.org/users/local/d2AFVf82/items/WJFJQFP9"],"itemData":{"id":598,"type":"book","abstract":"Intimately tied to the tenets of the Enlightenment, Romanticism arose as a sort of reaction to that trend, most noticeably in the arts. The movement, which originated in Europe in the late 18th century and lasted until the mid- 19th century, focused on emotion, imagination, an attachment to nature, nostalgia, and spirituality. The art, music and literature produced by that period have been some of history's most influential, and the tenets of the movement spilled over into politics, especially in nationalistic causes. This accessibly written volume is rounded out by primary source documents, biographies of key figures, and a selected bibliography of print and nonprint sources--an ideal resource for students being introduced to the philosophies, works, and artists of the era.Intimately tied to the tenets of the Enlightenment, Romanticism arose as a sort of reaction to that trend, most noticeably in the arts. The movement, which originated in Europe in the late 18th century and lasted until the mid-19th century, focused on emotion, imagination, an attachment to nature, nostalgia, and spirituality. The art, music and literature produced by the period have been some of history's most influential, and the tenets of the movement spilled over into politics, especially in nationalistic causes.This accessibly written volume explores the most critical aspects of the Romantic movement, including its origins as a reaction to the Scientific Revolution and the Enlightenment, its artistic works--poetry, prose, drama, painting, and music--and its environmentalistic and nationalistic legacies. Primary source documents, biographies of key figures, and a selected bibliography of print and nonprint sources make this work an ideal reference source for students and general readers being introduced to the philosophies, works, and artists of the era.","ISBN":"978-0-313-31764-4","language":"en","note":"Google-Books-ID: 3KufWEGkhZsC","number-of-pages":"200","publisher":"Greenwood Publishing Group","source":"Google Books","title":"The Age of Romanticism","author":[{"family":"Schneider","given":"Joanne"}],"issued":{"date-parts":[["2007"]]}},"locator":"46","label":"page"}],"schema":"https://github.com/citation-style-language/schema/raw/master/csl-citation.json"} </w:instrText>
      </w:r>
      <w:r w:rsidR="00BB258B" w:rsidRPr="001E32AD">
        <w:rPr>
          <w:rFonts w:ascii="Adobe Garamond Pro" w:hAnsi="Adobe Garamond Pro"/>
        </w:rPr>
        <w:fldChar w:fldCharType="separate"/>
      </w:r>
      <w:r w:rsidRPr="001E32AD">
        <w:rPr>
          <w:rFonts w:ascii="Adobe Garamond Pro" w:hAnsi="Adobe Garamond Pro" w:cs="Calibri"/>
          <w:szCs w:val="24"/>
        </w:rPr>
        <w:t xml:space="preserve">Joanne Schneider, </w:t>
      </w:r>
      <w:r w:rsidRPr="001E32AD">
        <w:rPr>
          <w:rFonts w:ascii="Adobe Garamond Pro" w:hAnsi="Adobe Garamond Pro" w:cs="Calibri"/>
          <w:i/>
          <w:iCs/>
          <w:szCs w:val="24"/>
        </w:rPr>
        <w:t>The Age of Romanticism</w:t>
      </w:r>
      <w:r w:rsidRPr="001E32AD">
        <w:rPr>
          <w:rFonts w:ascii="Adobe Garamond Pro" w:hAnsi="Adobe Garamond Pro" w:cs="Calibri"/>
          <w:szCs w:val="24"/>
        </w:rPr>
        <w:t xml:space="preserve"> (Greenwood Publishing Group, 2007), 46.</w:t>
      </w:r>
      <w:r w:rsidR="00BB258B" w:rsidRPr="001E32AD">
        <w:rPr>
          <w:rFonts w:ascii="Adobe Garamond Pro" w:hAnsi="Adobe Garamond Pro"/>
        </w:rPr>
        <w:fldChar w:fldCharType="end"/>
      </w:r>
    </w:p>
  </w:footnote>
  <w:footnote w:id="5">
    <w:p w:rsidR="00276C36" w:rsidRPr="001E32AD" w:rsidRDefault="00276C36">
      <w:pPr>
        <w:pStyle w:val="FootnoteText"/>
        <w:rPr>
          <w:rFonts w:ascii="Adobe Garamond Pro" w:hAnsi="Adobe Garamond Pro"/>
          <w:lang w:val="en-US"/>
        </w:rPr>
      </w:pPr>
      <w:r w:rsidRPr="001E32AD">
        <w:rPr>
          <w:rStyle w:val="FootnoteReference"/>
          <w:rFonts w:ascii="Adobe Garamond Pro" w:hAnsi="Adobe Garamond Pro"/>
        </w:rPr>
        <w:footnoteRef/>
      </w:r>
      <w:r w:rsidR="00BB258B" w:rsidRPr="001E32AD">
        <w:rPr>
          <w:rFonts w:ascii="Adobe Garamond Pro" w:hAnsi="Adobe Garamond Pro"/>
        </w:rPr>
        <w:fldChar w:fldCharType="begin"/>
      </w:r>
      <w:r w:rsidRPr="001E32AD">
        <w:rPr>
          <w:rFonts w:ascii="Adobe Garamond Pro" w:hAnsi="Adobe Garamond Pro"/>
        </w:rPr>
        <w:instrText xml:space="preserve"> ADDIN ZOTERO_ITEM CSL_CITATION {"citationID":"nBHjSxiA","properties":{"formattedCitation":"Joel Faflak and Julia M. Wright, {\\i{}A Handbook of Romanticism Studies} (John Wiley &amp; Sons, 2012), 60.","plainCitation":"Joel Faflak and Julia M. Wright, A Handbook of Romanticism Studies (John Wiley &amp; Sons, 2012), 60.","noteIndex":2},"citationItems":[{"id":4864,"uris":["http://zotero.org/users/local/d2AFVf82/items/WTJLZ4QG"],"uri":["http://zotero.org/users/local/d2AFVf82/items/WTJLZ4QG"],"itemData":{"id":4864,"type":"book","abstract":"The Handbook to Romanticism Studies is an accessible and indispensible resource providing students and scholars with a rich array of historical and up-to-date critical and theoretical contexts for the study of Romanticism.  Focuses on British Romanticism while also addressing continental and transatlantic Romanticism and earlier periods Utilizes keywords such as imagination, sublime, poetics, philosophy, race, historiography, and visual culture as points of access to the study of Romanticism and the theoretical concerns and the culture of the period Explores topics central to Romanticism studies and the critical trends of the last thirty years","ISBN":"978-1-4443-3496-8","language":"en","note":"Google-Books-ID: vTzad2nPZtwC","number-of-pages":"441","publisher":"John Wiley &amp; Sons","source":"Google Books","title":"A Handbook of Romanticism Studies","author":[{"family":"Faflak","given":"Joel"},{"family":"Wright","given":"Julia M."}],"issued":{"date-parts":[["2012",4,16]]}},"locator":"60","label":"page"}],"schema":"https://github.com/citation-style-language/schema/raw/master/csl-citation.json"} </w:instrText>
      </w:r>
      <w:r w:rsidR="00BB258B" w:rsidRPr="001E32AD">
        <w:rPr>
          <w:rFonts w:ascii="Adobe Garamond Pro" w:hAnsi="Adobe Garamond Pro"/>
        </w:rPr>
        <w:fldChar w:fldCharType="separate"/>
      </w:r>
      <w:r w:rsidRPr="001E32AD">
        <w:rPr>
          <w:rFonts w:ascii="Adobe Garamond Pro" w:hAnsi="Adobe Garamond Pro" w:cs="Calibri"/>
          <w:szCs w:val="24"/>
        </w:rPr>
        <w:t xml:space="preserve">Joel Faflak and Julia M. Wright, </w:t>
      </w:r>
      <w:r w:rsidRPr="001E32AD">
        <w:rPr>
          <w:rFonts w:ascii="Adobe Garamond Pro" w:hAnsi="Adobe Garamond Pro" w:cs="Calibri"/>
          <w:i/>
          <w:iCs/>
          <w:szCs w:val="24"/>
        </w:rPr>
        <w:t>A Handbook of Romanticism Studies</w:t>
      </w:r>
      <w:r w:rsidRPr="001E32AD">
        <w:rPr>
          <w:rFonts w:ascii="Adobe Garamond Pro" w:hAnsi="Adobe Garamond Pro" w:cs="Calibri"/>
          <w:szCs w:val="24"/>
        </w:rPr>
        <w:t xml:space="preserve"> (John Wiley &amp; Sons, 2012), 60.</w:t>
      </w:r>
      <w:r w:rsidR="00BB258B" w:rsidRPr="001E32AD">
        <w:rPr>
          <w:rFonts w:ascii="Adobe Garamond Pro" w:hAnsi="Adobe Garamond Pro"/>
        </w:rPr>
        <w:fldChar w:fldCharType="end"/>
      </w:r>
    </w:p>
  </w:footnote>
  <w:footnote w:id="6">
    <w:p w:rsidR="00276C36" w:rsidRPr="001E32AD" w:rsidRDefault="00276C36">
      <w:pPr>
        <w:pStyle w:val="FootnoteText"/>
        <w:rPr>
          <w:rFonts w:ascii="Adobe Garamond Pro" w:hAnsi="Adobe Garamond Pro"/>
          <w:lang w:val="en-US"/>
        </w:rPr>
      </w:pPr>
      <w:r w:rsidRPr="001E32AD">
        <w:rPr>
          <w:rStyle w:val="FootnoteReference"/>
          <w:rFonts w:ascii="Adobe Garamond Pro" w:hAnsi="Adobe Garamond Pro"/>
        </w:rPr>
        <w:footnoteRef/>
      </w:r>
      <w:r w:rsidR="00BB258B" w:rsidRPr="001E32AD">
        <w:rPr>
          <w:rFonts w:ascii="Adobe Garamond Pro" w:hAnsi="Adobe Garamond Pro"/>
        </w:rPr>
        <w:fldChar w:fldCharType="begin"/>
      </w:r>
      <w:r w:rsidRPr="001E32AD">
        <w:rPr>
          <w:rFonts w:ascii="Adobe Garamond Pro" w:hAnsi="Adobe Garamond Pro"/>
        </w:rPr>
        <w:instrText xml:space="preserve"> ADDIN ZOTERO_ITEM CSL_CITATION {"citationID":"HGeDNNnD","properties":{"formattedCitation":"J. Russell Major, {\\i{}The Western World Renaissance to the Present}, 1966, 504.","plainCitation":"J. Russell Major, The Western World Renaissance to the Present, 1966, 504.","noteIndex":3},"citationItems":[{"id":4866,"uris":["http://zotero.org/users/local/d2AFVf82/items/8B33R4Y6"],"uri":["http://zotero.org/users/local/d2AFVf82/items/8B33R4Y6"],"itemData":{"id":4866,"type":"book","language":"en","note":"Google-Books-ID: 6GfHPpcSAJ4C","number-of-pages":"1174","source":"Google Books","title":"The Western World Renaissance to the Present","author":[{"family":"Major","given":"J. Russell"}],"issued":{"date-parts":[["1966"]]}},"locator":"504","label":"page"}],"schema":"https://github.com/citation-style-language/schema/raw/master/csl-citation.json"} </w:instrText>
      </w:r>
      <w:r w:rsidR="00BB258B" w:rsidRPr="001E32AD">
        <w:rPr>
          <w:rFonts w:ascii="Adobe Garamond Pro" w:hAnsi="Adobe Garamond Pro"/>
        </w:rPr>
        <w:fldChar w:fldCharType="separate"/>
      </w:r>
      <w:r w:rsidRPr="001E32AD">
        <w:rPr>
          <w:rFonts w:ascii="Adobe Garamond Pro" w:hAnsi="Adobe Garamond Pro" w:cs="Calibri"/>
          <w:szCs w:val="24"/>
        </w:rPr>
        <w:t xml:space="preserve">J. Russell Major, </w:t>
      </w:r>
      <w:r w:rsidRPr="001E32AD">
        <w:rPr>
          <w:rFonts w:ascii="Adobe Garamond Pro" w:hAnsi="Adobe Garamond Pro" w:cs="Calibri"/>
          <w:i/>
          <w:iCs/>
          <w:szCs w:val="24"/>
        </w:rPr>
        <w:t>The Western World Renaissance to the Present</w:t>
      </w:r>
      <w:r w:rsidRPr="001E32AD">
        <w:rPr>
          <w:rFonts w:ascii="Adobe Garamond Pro" w:hAnsi="Adobe Garamond Pro" w:cs="Calibri"/>
          <w:szCs w:val="24"/>
        </w:rPr>
        <w:t>, 1966, 504.</w:t>
      </w:r>
      <w:r w:rsidR="00BB258B" w:rsidRPr="001E32AD">
        <w:rPr>
          <w:rFonts w:ascii="Adobe Garamond Pro" w:hAnsi="Adobe Garamond Pro"/>
        </w:rPr>
        <w:fldChar w:fldCharType="end"/>
      </w:r>
    </w:p>
  </w:footnote>
  <w:footnote w:id="7">
    <w:p w:rsidR="00DB01F1" w:rsidRPr="001E32AD" w:rsidRDefault="00DB01F1">
      <w:pPr>
        <w:pStyle w:val="FootnoteText"/>
        <w:rPr>
          <w:rFonts w:ascii="Adobe Garamond Pro" w:hAnsi="Adobe Garamond Pro"/>
          <w:lang w:val="en-US"/>
        </w:rPr>
      </w:pPr>
      <w:r w:rsidRPr="001E32AD">
        <w:rPr>
          <w:rStyle w:val="FootnoteReference"/>
          <w:rFonts w:ascii="Adobe Garamond Pro" w:hAnsi="Adobe Garamond Pro"/>
        </w:rPr>
        <w:footnoteRef/>
      </w:r>
      <w:r w:rsidR="00BB258B" w:rsidRPr="001E32AD">
        <w:rPr>
          <w:rFonts w:ascii="Adobe Garamond Pro" w:hAnsi="Adobe Garamond Pro"/>
        </w:rPr>
        <w:fldChar w:fldCharType="begin"/>
      </w:r>
      <w:r w:rsidRPr="001E32AD">
        <w:rPr>
          <w:rFonts w:ascii="Adobe Garamond Pro" w:hAnsi="Adobe Garamond Pro"/>
        </w:rPr>
        <w:instrText xml:space="preserve"> ADDIN ZOTERO_ITEM CSL_CITATION {"citationID":"OnA2V17S","properties":{"formattedCitation":"Charles Robert Leslie, {\\i{}Memoirs of the Life of John Constable, R.A.} (Medici Society, Limited, 1937), liv.","plainCitation":"Charles Robert Leslie, Memoirs of the Life of John Constable, R.A. (Medici Society, Limited, 1937), liv.","noteIndex":4},"citationItems":[{"id":4868,"uris":["http://zotero.org/users/local/d2AFVf82/items/QQ8PS7B9"],"uri":["http://zotero.org/users/local/d2AFVf82/items/QQ8PS7B9"],"itemData":{"id":4868,"type":"book","language":"en","note":"Google-Books-ID: hq5NAAAAYAAJ","number-of-pages":"716","publisher":"Medici Society, Limited","source":"Google Books","title":"Memoirs of the Life of John Constable, R.A.","author":[{"family":"Leslie","given":"Charles Robert"}],"issued":{"date-parts":[["1937"]]}},"locator":"liv","label":"page"}],"schema":"https://github.com/citation-style-language/schema/raw/master/csl-citation.json"} </w:instrText>
      </w:r>
      <w:r w:rsidR="00BB258B" w:rsidRPr="001E32AD">
        <w:rPr>
          <w:rFonts w:ascii="Adobe Garamond Pro" w:hAnsi="Adobe Garamond Pro"/>
        </w:rPr>
        <w:fldChar w:fldCharType="separate"/>
      </w:r>
      <w:r w:rsidRPr="001E32AD">
        <w:rPr>
          <w:rFonts w:ascii="Adobe Garamond Pro" w:hAnsi="Adobe Garamond Pro" w:cs="Calibri"/>
          <w:szCs w:val="24"/>
        </w:rPr>
        <w:t xml:space="preserve">Charles Robert Leslie, </w:t>
      </w:r>
      <w:r w:rsidRPr="001E32AD">
        <w:rPr>
          <w:rFonts w:ascii="Adobe Garamond Pro" w:hAnsi="Adobe Garamond Pro" w:cs="Calibri"/>
          <w:i/>
          <w:iCs/>
          <w:szCs w:val="24"/>
        </w:rPr>
        <w:t>Memoirs of the Life of John Constable, R.A.</w:t>
      </w:r>
      <w:r w:rsidRPr="001E32AD">
        <w:rPr>
          <w:rFonts w:ascii="Adobe Garamond Pro" w:hAnsi="Adobe Garamond Pro" w:cs="Calibri"/>
          <w:szCs w:val="24"/>
        </w:rPr>
        <w:t xml:space="preserve"> (Medici Society, Limited, 1937), liv.</w:t>
      </w:r>
      <w:r w:rsidR="00BB258B" w:rsidRPr="001E32AD">
        <w:rPr>
          <w:rFonts w:ascii="Adobe Garamond Pro" w:hAnsi="Adobe Garamond Pro"/>
        </w:rPr>
        <w:fldChar w:fldCharType="end"/>
      </w:r>
    </w:p>
  </w:footnote>
  <w:footnote w:id="8">
    <w:p w:rsidR="00DB01F1" w:rsidRPr="001E32AD" w:rsidRDefault="00DB01F1" w:rsidP="00DB01F1">
      <w:pPr>
        <w:pStyle w:val="FootnoteText"/>
        <w:rPr>
          <w:rFonts w:ascii="Adobe Garamond Pro" w:hAnsi="Adobe Garamond Pro" w:cs="Times New Roman"/>
        </w:rPr>
      </w:pPr>
      <w:r w:rsidRPr="001E32AD">
        <w:rPr>
          <w:rStyle w:val="FootnoteReference"/>
          <w:rFonts w:ascii="Adobe Garamond Pro" w:hAnsi="Adobe Garamond Pro"/>
        </w:rPr>
        <w:footnoteRef/>
      </w:r>
      <w:r w:rsidR="00BB258B" w:rsidRPr="001E32AD">
        <w:rPr>
          <w:rFonts w:ascii="Adobe Garamond Pro" w:hAnsi="Adobe Garamond Pro" w:cs="Times New Roman"/>
        </w:rPr>
        <w:fldChar w:fldCharType="begin"/>
      </w:r>
      <w:r w:rsidR="00E35CE1" w:rsidRPr="001E32AD">
        <w:rPr>
          <w:rFonts w:ascii="Adobe Garamond Pro" w:hAnsi="Adobe Garamond Pro" w:cs="Times New Roman"/>
        </w:rPr>
        <w:instrText xml:space="preserve"> ADDIN ZOTERO_ITEM CSL_CITATION {"citationID":"ucTiIwye","properties":{"formattedCitation":"Michigan State University Political Science Department, {\\i{}Technology in the Western Political Tradition} (Cornell University Press, 1993), 124.","plainCitation":"Michigan State University Political Science Department, Technology in the Western Political Tradition (Cornell University Press, 1993), 124.","noteIndex":5},"citationItems":[{"id":558,"uris":["http://zotero.org/users/local/d2AFVf82/items/IUKFHHSD"],"uri":["http://zotero.org/users/local/d2AFVf82/items/IUKFHHSD"],"itemData":{"id":558,"type":"book","abstract":"This well-integrated group of thirteen papers addresses the intriguing and perplexing issue of whether modern government can handle the problem of technology.","ISBN":"978-0-8014-8006-5","language":"en","number-of-pages":"354","publisher":"Cornell University Press","source":"Google Books","title":"Technology in the Western Political Tradition","author":[{"family":"Department","given":"Michigan State University Political Science"}],"issued":{"date-parts":[["1993"]]}},"locator":"124","label":"page"}],"schema":"https://github.com/citation-style-language/schema/raw/master/csl-citation.json"} </w:instrText>
      </w:r>
      <w:r w:rsidR="00BB258B" w:rsidRPr="001E32AD">
        <w:rPr>
          <w:rFonts w:ascii="Adobe Garamond Pro" w:hAnsi="Adobe Garamond Pro" w:cs="Times New Roman"/>
        </w:rPr>
        <w:fldChar w:fldCharType="separate"/>
      </w:r>
      <w:r w:rsidR="00E35CE1" w:rsidRPr="001E32AD">
        <w:rPr>
          <w:rFonts w:ascii="Adobe Garamond Pro" w:hAnsi="Adobe Garamond Pro" w:cs="Times New Roman"/>
          <w:szCs w:val="24"/>
        </w:rPr>
        <w:t xml:space="preserve">Michigan State University Political Science Department, </w:t>
      </w:r>
      <w:r w:rsidR="00E35CE1" w:rsidRPr="001E32AD">
        <w:rPr>
          <w:rFonts w:ascii="Adobe Garamond Pro" w:hAnsi="Adobe Garamond Pro" w:cs="Times New Roman"/>
          <w:i/>
          <w:iCs/>
          <w:szCs w:val="24"/>
        </w:rPr>
        <w:t>Technology in the Western Political Tradition</w:t>
      </w:r>
      <w:r w:rsidR="00E35CE1" w:rsidRPr="001E32AD">
        <w:rPr>
          <w:rFonts w:ascii="Adobe Garamond Pro" w:hAnsi="Adobe Garamond Pro" w:cs="Times New Roman"/>
          <w:szCs w:val="24"/>
        </w:rPr>
        <w:t xml:space="preserve"> (Cornell University Press, 1993), 124.</w:t>
      </w:r>
      <w:r w:rsidR="00BB258B" w:rsidRPr="001E32AD">
        <w:rPr>
          <w:rFonts w:ascii="Adobe Garamond Pro" w:hAnsi="Adobe Garamond Pro" w:cs="Times New Roman"/>
        </w:rPr>
        <w:fldChar w:fldCharType="end"/>
      </w:r>
    </w:p>
  </w:footnote>
  <w:footnote w:id="9">
    <w:p w:rsidR="005B348E" w:rsidRPr="001E32AD" w:rsidRDefault="005B348E">
      <w:pPr>
        <w:pStyle w:val="FootnoteText"/>
        <w:rPr>
          <w:rFonts w:ascii="Adobe Garamond Pro" w:hAnsi="Adobe Garamond Pro"/>
          <w:lang w:val="en-US"/>
        </w:rPr>
      </w:pPr>
      <w:r w:rsidRPr="001E32AD">
        <w:rPr>
          <w:rStyle w:val="FootnoteReference"/>
          <w:rFonts w:ascii="Adobe Garamond Pro" w:hAnsi="Adobe Garamond Pro"/>
        </w:rPr>
        <w:footnoteRef/>
      </w:r>
      <w:r w:rsidR="00BB258B" w:rsidRPr="001E32AD">
        <w:rPr>
          <w:rFonts w:ascii="Adobe Garamond Pro" w:hAnsi="Adobe Garamond Pro"/>
        </w:rPr>
        <w:fldChar w:fldCharType="begin"/>
      </w:r>
      <w:r w:rsidRPr="001E32AD">
        <w:rPr>
          <w:rFonts w:ascii="Adobe Garamond Pro" w:hAnsi="Adobe Garamond Pro"/>
        </w:rPr>
        <w:instrText xml:space="preserve"> ADDIN ZOTERO_ITEM CSL_CITATION {"citationID":"CMidEt9n","properties":{"formattedCitation":"Marilyn Stokstad, {\\i{}Art History Combined}, 3rd edition (Upper Saddle River, N.J: Pearson College Div, 2007), 1017.","plainCitation":"Marilyn Stokstad, Art History Combined, 3rd edition (Upper Saddle River, N.J: Pearson College Div, 2007), 1017.","noteIndex":8},"citationItems":[{"id":4876,"uris":["http://zotero.org/users/local/d2AFVf82/items/PHE3LZEW"],"uri":["http://zotero.org/users/local/d2AFVf82/items/PHE3LZEW"],"itemData":{"id":4876,"type":"book","abstract":"In tune with today's readers–rich but never effete–this is the art history book of choice for a new generation. Presenting a broad view of art through the centuries, it sympathetically and positively introduces the works of all artists. This includes women, artists of color, and the arts of other continents and regions, as well as those of Western Europe and the United States. The new edition contains even more full-color reproductions, larger images, redrawn maps and timelines, and new photographs and higher quality images. Balancing both the traditions of art history and new trends of the present, Art History is the most comprehensive, accessible, and magnificently illustrated work of its kind.   Broad in scope and depth, this beautifully illustrated work features art from the following time periods and places: prehistoric art in Europe; ancient art of the Near East, Egypt, the Aegean, and Greece; Roman and Etruscan art; Jewish, early Christian, and Byzantine art; Islamic art; art from ancient India, China, Japan, and the Americas; medieval art in Europe; Romanesque, Gothic, and Renaissance art; Baroque art; art of the Pacific cultures; the rise of modern art; and the international Avant-Garde since 1945.   An excellent reference work and beautiful edition for any visual artist.","edition":"3rd edition","event-place":"Upper Saddle River, N.J","ISBN":"978-0-13-236854-4","language":"English","number-of-pages":"1256","publisher":"Pearson College Div","publisher-place":"Upper Saddle River, N.J","source":"Amazon","title":"Art History Combined","author":[{"family":"Stokstad","given":"Marilyn"}],"issued":{"date-parts":[["2007",2,1]]}},"locator":"1017","label":"page"}],"schema":"https://github.com/citation-style-language/schema/raw/master/csl-citation.json"} </w:instrText>
      </w:r>
      <w:r w:rsidR="00BB258B" w:rsidRPr="001E32AD">
        <w:rPr>
          <w:rFonts w:ascii="Adobe Garamond Pro" w:hAnsi="Adobe Garamond Pro"/>
        </w:rPr>
        <w:fldChar w:fldCharType="separate"/>
      </w:r>
      <w:r w:rsidRPr="001E32AD">
        <w:rPr>
          <w:rFonts w:ascii="Adobe Garamond Pro" w:hAnsi="Adobe Garamond Pro" w:cs="Calibri"/>
          <w:szCs w:val="24"/>
        </w:rPr>
        <w:t xml:space="preserve">Marilyn Stokstad, </w:t>
      </w:r>
      <w:r w:rsidRPr="001E32AD">
        <w:rPr>
          <w:rFonts w:ascii="Adobe Garamond Pro" w:hAnsi="Adobe Garamond Pro" w:cs="Calibri"/>
          <w:i/>
          <w:iCs/>
          <w:szCs w:val="24"/>
        </w:rPr>
        <w:t>Art History Combined</w:t>
      </w:r>
      <w:r w:rsidRPr="001E32AD">
        <w:rPr>
          <w:rFonts w:ascii="Adobe Garamond Pro" w:hAnsi="Adobe Garamond Pro" w:cs="Calibri"/>
          <w:szCs w:val="24"/>
        </w:rPr>
        <w:t>, 3rd edition (Upper Saddle River, N.J: Pearson College Div, 2007), 1017.</w:t>
      </w:r>
      <w:r w:rsidR="00BB258B" w:rsidRPr="001E32AD">
        <w:rPr>
          <w:rFonts w:ascii="Adobe Garamond Pro" w:hAnsi="Adobe Garamond Pro"/>
        </w:rPr>
        <w:fldChar w:fldCharType="end"/>
      </w:r>
    </w:p>
  </w:footnote>
  <w:footnote w:id="10">
    <w:p w:rsidR="005B348E" w:rsidRPr="001E32AD" w:rsidRDefault="005B348E">
      <w:pPr>
        <w:pStyle w:val="FootnoteText"/>
        <w:rPr>
          <w:rFonts w:ascii="Adobe Garamond Pro" w:hAnsi="Adobe Garamond Pro"/>
          <w:lang w:val="en-US"/>
        </w:rPr>
      </w:pPr>
      <w:r w:rsidRPr="001E32AD">
        <w:rPr>
          <w:rStyle w:val="FootnoteReference"/>
          <w:rFonts w:ascii="Adobe Garamond Pro" w:hAnsi="Adobe Garamond Pro"/>
        </w:rPr>
        <w:footnoteRef/>
      </w:r>
      <w:r w:rsidR="00BB258B" w:rsidRPr="001E32AD">
        <w:rPr>
          <w:rFonts w:ascii="Adobe Garamond Pro" w:hAnsi="Adobe Garamond Pro"/>
        </w:rPr>
        <w:fldChar w:fldCharType="begin"/>
      </w:r>
      <w:r w:rsidRPr="001E32AD">
        <w:rPr>
          <w:rFonts w:ascii="Adobe Garamond Pro" w:hAnsi="Adobe Garamond Pro"/>
        </w:rPr>
        <w:instrText xml:space="preserve"> ADDIN ZOTERO_ITEM CSL_CITATION {"citationID":"vrmb5ogc","properties":{"formattedCitation":"Bernard Goldman, \\uc0\\u8220{}Realist Iconography: Intent and Criticism,\\uc0\\u8221{} {\\i{}Journal of Aesthetics and Art Criticism} 18, no. 2 (1959): 187, https://doi.org/10.2307/427265.","plainCitation":"Bernard Goldman, “Realist Iconography: Intent and Criticism,” Journal of Aesthetics and Art Criticism 18, no. 2 (1959): 187, https://doi.org/10.2307/427265.","noteIndex":9},"citationItems":[{"id":4878,"uris":["http://zotero.org/users/local/d2AFVf82/items/3NTZDJMV"],"uri":["http://zotero.org/users/local/d2AFVf82/items/3NTZDJMV"],"itemData":{"id":4878,"type":"article-journal","container-title":"Journal of Aesthetics and Art Criticism","DOI":"10.2307/427265","issue":"2","note":"publisher: Wiley-Blackwell","page":"183–192","source":"PhilPapers","title":"Realist Iconography: Intent and Criticism","title-short":"Realist Iconography","volume":"18","author":[{"family":"Goldman","given":"Bernard"}],"issued":{"date-parts":[["1959"]]}},"locator":"187","label":"page"}],"schema":"https://github.com/citation-style-language/schema/raw/master/csl-citation.json"} </w:instrText>
      </w:r>
      <w:r w:rsidR="00BB258B" w:rsidRPr="001E32AD">
        <w:rPr>
          <w:rFonts w:ascii="Adobe Garamond Pro" w:hAnsi="Adobe Garamond Pro"/>
        </w:rPr>
        <w:fldChar w:fldCharType="separate"/>
      </w:r>
      <w:r w:rsidRPr="001E32AD">
        <w:rPr>
          <w:rFonts w:ascii="Adobe Garamond Pro" w:hAnsi="Adobe Garamond Pro" w:cs="Calibri"/>
          <w:szCs w:val="24"/>
        </w:rPr>
        <w:t xml:space="preserve">Bernard Goldman, “Realist Iconography: Intent and Criticism,” </w:t>
      </w:r>
      <w:r w:rsidRPr="001E32AD">
        <w:rPr>
          <w:rFonts w:ascii="Adobe Garamond Pro" w:hAnsi="Adobe Garamond Pro" w:cs="Calibri"/>
          <w:i/>
          <w:iCs/>
          <w:szCs w:val="24"/>
        </w:rPr>
        <w:t>Journal of Aesthetics and Art Criticism</w:t>
      </w:r>
      <w:r w:rsidRPr="001E32AD">
        <w:rPr>
          <w:rFonts w:ascii="Adobe Garamond Pro" w:hAnsi="Adobe Garamond Pro" w:cs="Calibri"/>
          <w:szCs w:val="24"/>
        </w:rPr>
        <w:t xml:space="preserve"> 18, no. 2 (1959): 187, https://doi.org/10.2307/427265.</w:t>
      </w:r>
      <w:r w:rsidR="00BB258B" w:rsidRPr="001E32AD">
        <w:rPr>
          <w:rFonts w:ascii="Adobe Garamond Pro" w:hAnsi="Adobe Garamond Pro"/>
        </w:rPr>
        <w:fldChar w:fldCharType="end"/>
      </w:r>
    </w:p>
  </w:footnote>
  <w:footnote w:id="11">
    <w:p w:rsidR="00741EEB" w:rsidRPr="001E32AD" w:rsidRDefault="00741EEB" w:rsidP="00741EEB">
      <w:pPr>
        <w:pStyle w:val="FootnoteText"/>
        <w:rPr>
          <w:rFonts w:ascii="Adobe Garamond Pro" w:hAnsi="Adobe Garamond Pro"/>
          <w:lang w:val="en-US"/>
        </w:rPr>
      </w:pPr>
      <w:r w:rsidRPr="001E32AD">
        <w:rPr>
          <w:rStyle w:val="FootnoteReference"/>
          <w:rFonts w:ascii="Adobe Garamond Pro" w:hAnsi="Adobe Garamond Pro"/>
        </w:rPr>
        <w:footnoteRef/>
      </w:r>
      <w:r w:rsidR="00BB258B" w:rsidRPr="001E32AD">
        <w:rPr>
          <w:rFonts w:ascii="Adobe Garamond Pro" w:hAnsi="Adobe Garamond Pro"/>
        </w:rPr>
        <w:fldChar w:fldCharType="begin"/>
      </w:r>
      <w:r w:rsidRPr="001E32AD">
        <w:rPr>
          <w:rFonts w:ascii="Adobe Garamond Pro" w:hAnsi="Adobe Garamond Pro"/>
        </w:rPr>
        <w:instrText xml:space="preserve"> ADDIN ZOTERO_ITEM CSL_CITATION {"citationID":"rpkZD2zq","properties":{"formattedCitation":"Mushtaq Soofi, \\uc0\\u8220{}PUNJAB NOTES: Village: Natural Beauty and Human Ugliness,\\uc0\\u8221{} DAWN.COM, November 19, 2018, https://www.dawn.com/news/1446409.","plainCitation":"Mushtaq Soofi, “PUNJAB NOTES: Village: Natural Beauty and Human Ugliness,” DAWN.COM, November 19, 2018, https://www.dawn.com/news/1446409.","noteIndex":6},"citationItems":[{"id":4870,"uris":["http://zotero.org/users/local/d2AFVf82/items/YNK6LFB2"],"uri":["http://zotero.org/users/local/d2AFVf82/items/YNK6LFB2"],"itemData":{"id":4870,"type":"webpage","abstract":"The morning in Punjab’s village is both similar to and different from the portrait Waris Shah painted in his tale...","container-title":"DAWN.COM","language":"en","title":"PUNJAB NOTES: Village: natural beauty and human ugliness","title-short":"PUNJAB NOTES","URL":"https://www.dawn.com/news/1446409","author":[{"family":"Soofi","given":"Mushtaq"}],"accessed":{"date-parts":[["2020",12,19]]},"issued":{"date-parts":[["2018",11,19]]}}}],"schema":"https://github.com/citation-style-language/schema/raw/master/csl-citation.json"} </w:instrText>
      </w:r>
      <w:r w:rsidR="00BB258B" w:rsidRPr="001E32AD">
        <w:rPr>
          <w:rFonts w:ascii="Adobe Garamond Pro" w:hAnsi="Adobe Garamond Pro"/>
        </w:rPr>
        <w:fldChar w:fldCharType="separate"/>
      </w:r>
      <w:r w:rsidRPr="001E32AD">
        <w:rPr>
          <w:rFonts w:ascii="Adobe Garamond Pro" w:hAnsi="Adobe Garamond Pro" w:cs="Calibri"/>
          <w:szCs w:val="24"/>
        </w:rPr>
        <w:t>Mushtaq Soofi, “PUNJAB NOTES: Village: Natural Beauty and Human Ugliness,” DAWN.COM, November 19, 2018, https://www.dawn.com/news/1446409.</w:t>
      </w:r>
      <w:r w:rsidR="00BB258B" w:rsidRPr="001E32AD">
        <w:rPr>
          <w:rFonts w:ascii="Adobe Garamond Pro" w:hAnsi="Adobe Garamond Pro"/>
        </w:rPr>
        <w:fldChar w:fldCharType="end"/>
      </w:r>
    </w:p>
  </w:footnote>
  <w:footnote w:id="12">
    <w:p w:rsidR="005B348E" w:rsidRPr="001E32AD" w:rsidRDefault="005B348E">
      <w:pPr>
        <w:pStyle w:val="FootnoteText"/>
        <w:rPr>
          <w:rFonts w:ascii="Adobe Garamond Pro" w:hAnsi="Adobe Garamond Pro"/>
          <w:lang w:val="en-US"/>
        </w:rPr>
      </w:pPr>
      <w:r w:rsidRPr="001E32AD">
        <w:rPr>
          <w:rStyle w:val="FootnoteReference"/>
          <w:rFonts w:ascii="Adobe Garamond Pro" w:hAnsi="Adobe Garamond Pro"/>
        </w:rPr>
        <w:footnoteRef/>
      </w:r>
      <w:r w:rsidR="00BB258B" w:rsidRPr="001E32AD">
        <w:rPr>
          <w:rFonts w:ascii="Adobe Garamond Pro" w:hAnsi="Adobe Garamond Pro"/>
        </w:rPr>
        <w:fldChar w:fldCharType="begin"/>
      </w:r>
      <w:r w:rsidRPr="001E32AD">
        <w:rPr>
          <w:rFonts w:ascii="Adobe Garamond Pro" w:hAnsi="Adobe Garamond Pro"/>
        </w:rPr>
        <w:instrText xml:space="preserve"> ADDIN ZOTERO_ITEM CSL_CITATION {"citationID":"eRJgnDqs","properties":{"formattedCitation":"Nadeem Alam, \\uc0\\u8220{}The Ustad of Ustaads,\\uc0\\u8221{} DAWN.COM, July 26, 2015, https://www.dawn.com/news/1195894.","plainCitation":"Nadeem Alam, “The Ustad of Ustaads,” DAWN.COM, July 26, 2015, https://www.dawn.com/news/1195894.","noteIndex":11},"citationItems":[{"id":378,"uris":["http://zotero.org/users/local/d2AFVf82/items/TFKI2BVA"],"uri":["http://zotero.org/users/local/d2AFVf82/items/TFKI2BVA"],"itemData":{"id":378,"type":"webpage","abstract":"Ustad Allah Bukhsh is considered as the celebrated pioneer artist of modern landscape and figurative painting","container-title":"DAWN.COM","title":"The Ustad of Ustaads","URL":"https://www.dawn.com/news/1195894","author":[{"family":"Alam","given":"Nadeem"}],"accessed":{"date-parts":[["2017",3,4]]},"issued":{"date-parts":[["2015",7,26]]}}}],"schema":"https://github.com/citation-style-language/schema/raw/master/csl-citation.json"} </w:instrText>
      </w:r>
      <w:r w:rsidR="00BB258B" w:rsidRPr="001E32AD">
        <w:rPr>
          <w:rFonts w:ascii="Adobe Garamond Pro" w:hAnsi="Adobe Garamond Pro"/>
        </w:rPr>
        <w:fldChar w:fldCharType="separate"/>
      </w:r>
      <w:r w:rsidRPr="001E32AD">
        <w:rPr>
          <w:rFonts w:ascii="Adobe Garamond Pro" w:hAnsi="Adobe Garamond Pro" w:cs="Calibri"/>
          <w:szCs w:val="24"/>
        </w:rPr>
        <w:t>Nadeem Alam, “The Ustad of Ustaads,” DAWN.COM, July 26, 2015, https://www.dawn.com/news/1195894.</w:t>
      </w:r>
      <w:r w:rsidR="00BB258B" w:rsidRPr="001E32AD">
        <w:rPr>
          <w:rFonts w:ascii="Adobe Garamond Pro" w:hAnsi="Adobe Garamond Pro"/>
        </w:rPr>
        <w:fldChar w:fldCharType="end"/>
      </w:r>
    </w:p>
  </w:footnote>
  <w:footnote w:id="13">
    <w:p w:rsidR="005B348E" w:rsidRPr="001E32AD" w:rsidRDefault="005B348E">
      <w:pPr>
        <w:pStyle w:val="FootnoteText"/>
        <w:rPr>
          <w:rFonts w:ascii="Adobe Garamond Pro" w:hAnsi="Adobe Garamond Pro"/>
          <w:lang w:val="en-US"/>
        </w:rPr>
      </w:pPr>
      <w:r w:rsidRPr="001E32AD">
        <w:rPr>
          <w:rStyle w:val="FootnoteReference"/>
          <w:rFonts w:ascii="Adobe Garamond Pro" w:hAnsi="Adobe Garamond Pro"/>
        </w:rPr>
        <w:footnoteRef/>
      </w:r>
      <w:r w:rsidR="00BB258B" w:rsidRPr="001E32AD">
        <w:rPr>
          <w:rFonts w:ascii="Adobe Garamond Pro" w:hAnsi="Adobe Garamond Pro"/>
        </w:rPr>
        <w:fldChar w:fldCharType="begin"/>
      </w:r>
      <w:r w:rsidRPr="001E32AD">
        <w:rPr>
          <w:rFonts w:ascii="Adobe Garamond Pro" w:hAnsi="Adobe Garamond Pro"/>
        </w:rPr>
        <w:instrText xml:space="preserve"> ADDIN ZOTERO_ITEM CSL_CITATION {"citationID":"OnFnoEhs","properties":{"formattedCitation":"Pakistan Explorer, \\uc0\\u8220{}Ustad Allah Bakhsh (1885-1978): One of the Greatest Oil Painters of Pakistan,\\uc0\\u8221{} {\\i{}Pakistan Explorer} (blog), September 4, 2012, https://www.pakistan-explorer.com/2012/09/04/ustad-allah-bakhsh-1885-1978-one-of-the-greatest-oil-painters-of-pakistan/.","plainCitation":"Pakistan Explorer, “Ustad Allah Bakhsh (1885-1978): One of the Greatest Oil Painters of Pakistan,” Pakistan Explorer (blog), September 4, 2012, https://www.pakistan-explorer.com/2012/09/04/ustad-allah-bakhsh-1885-1978-one-of-the-greatest-oil-painters-of-pakistan/.","noteIndex":12},"citationItems":[{"id":4879,"uris":["http://zotero.org/users/local/d2AFVf82/items/QP6R4IX6"],"uri":["http://zotero.org/users/local/d2AFVf82/items/QP6R4IX6"],"itemData":{"id":4879,"type":"post-weblog","abstract":"Ustad Allah Bakhsh is known in Pakistan's painting history as a nature lover. His paintings project rural landscapes and people en masse.","container-title":"Pakistan Explorer","language":"en-US","note":"section: News","title":"Ustad Allah Bakhsh (1885-1978): One of the greatest Oil Painters of Pakistan","title-short":"Ustad Allah Bakhsh (1885-1978)","URL":"https://www.pakistan-explorer.com/2012/09/04/ustad-allah-bakhsh-1885-1978-one-of-the-greatest-oil-painters-of-pakistan/","author":[{"family":"Explorer","given":"Pakistan"}],"accessed":{"date-parts":[["2020",12,19]]},"issued":{"date-parts":[["2012",9,4]]}}}],"schema":"https://github.com/citation-style-language/schema/raw/master/csl-citation.json"} </w:instrText>
      </w:r>
      <w:r w:rsidR="00BB258B" w:rsidRPr="001E32AD">
        <w:rPr>
          <w:rFonts w:ascii="Adobe Garamond Pro" w:hAnsi="Adobe Garamond Pro"/>
        </w:rPr>
        <w:fldChar w:fldCharType="separate"/>
      </w:r>
      <w:r w:rsidRPr="001E32AD">
        <w:rPr>
          <w:rFonts w:ascii="Adobe Garamond Pro" w:hAnsi="Adobe Garamond Pro" w:cs="Calibri"/>
          <w:szCs w:val="24"/>
        </w:rPr>
        <w:t xml:space="preserve">Pakistan Explorer, “Ustad Allah Bakhsh (1885-1978): One of the Greatest Oil Painters of Pakistan,” </w:t>
      </w:r>
      <w:r w:rsidRPr="001E32AD">
        <w:rPr>
          <w:rFonts w:ascii="Adobe Garamond Pro" w:hAnsi="Adobe Garamond Pro" w:cs="Calibri"/>
          <w:i/>
          <w:iCs/>
          <w:szCs w:val="24"/>
        </w:rPr>
        <w:t>Pakistan Explorer</w:t>
      </w:r>
      <w:r w:rsidRPr="001E32AD">
        <w:rPr>
          <w:rFonts w:ascii="Adobe Garamond Pro" w:hAnsi="Adobe Garamond Pro" w:cs="Calibri"/>
          <w:szCs w:val="24"/>
        </w:rPr>
        <w:t xml:space="preserve"> (blog), September 4, 2012, https://www.pakistan-explorer.com/2012/09/04/ustad-allah-bakhsh-1885-1978-one-of-the-greatest-oil-painters-of-pakistan/.</w:t>
      </w:r>
      <w:r w:rsidR="00BB258B" w:rsidRPr="001E32AD">
        <w:rPr>
          <w:rFonts w:ascii="Adobe Garamond Pro" w:hAnsi="Adobe Garamond Pro"/>
        </w:rPr>
        <w:fldChar w:fldCharType="end"/>
      </w:r>
    </w:p>
  </w:footnote>
  <w:footnote w:id="14">
    <w:p w:rsidR="00CE7AD8" w:rsidRPr="001E32AD" w:rsidRDefault="00CE7AD8">
      <w:pPr>
        <w:pStyle w:val="FootnoteText"/>
        <w:rPr>
          <w:rFonts w:ascii="Adobe Garamond Pro" w:hAnsi="Adobe Garamond Pro"/>
          <w:lang w:val="en-US"/>
        </w:rPr>
      </w:pPr>
      <w:r w:rsidRPr="001E32AD">
        <w:rPr>
          <w:rStyle w:val="FootnoteReference"/>
          <w:rFonts w:ascii="Adobe Garamond Pro" w:hAnsi="Adobe Garamond Pro"/>
        </w:rPr>
        <w:footnoteRef/>
      </w:r>
      <w:r w:rsidR="00BB258B" w:rsidRPr="001E32AD">
        <w:rPr>
          <w:rFonts w:ascii="Adobe Garamond Pro" w:hAnsi="Adobe Garamond Pro"/>
        </w:rPr>
        <w:fldChar w:fldCharType="begin"/>
      </w:r>
      <w:r w:rsidRPr="001E32AD">
        <w:rPr>
          <w:rFonts w:ascii="Adobe Garamond Pro" w:hAnsi="Adobe Garamond Pro"/>
        </w:rPr>
        <w:instrText xml:space="preserve"> ADDIN ZOTERO_ITEM CSL_CITATION {"citationID":"O8TfCpQP","properties":{"formattedCitation":"Paramjit S. Judge and Gurpreet Bal, {\\i{}Reconstructing Identities: Society Through Literature} (Rawat Publications, 2008), 31.","plainCitation":"Paramjit S. Judge and Gurpreet Bal, Reconstructing Identities: Society Through Literature (Rawat Publications, 2008), 31.","noteIndex":13},"citationItems":[{"id":4881,"uris":["http://zotero.org/users/local/d2AFVf82/items/ZWKGDM2D"],"uri":["http://zotero.org/users/local/d2AFVf82/items/ZWKGDM2D"],"itemData":{"id":4881,"type":"book","abstract":"This book's central focus is the use of literary texts to reconstruct identities in the region of Punjab. This collective effort examines the evolution of the Punjabi society in terms of religion, gender, caste, class, and rivalry. Starting with 18th century texts, the volume explores various facets of the social life of Punjab through the end of colonial period. It becomes clear that there was a definite change in the way religion and gender in particular were constructed across a time span of three centuries. In the case of religion, there has been a movement from composite religious practices to the construction of singular religious tradition, which was done in a way that culminated into communal riots, killing, and displacing of millions of Punjabis. The construction of gender presents the most interesting dimension of the Punjabi society. The struggle of woman against patriarchy becomes visible even in the 18th century. In the 19th century, the first Punjabi woman poet, Peero, raises the voice against suppression and marginality of woman in the Punjabi society. An endeavor towards the construction of gender identity in the 19th century became simultaneously an act of creating religious boundaries, as was evident in the writings of Bhai Vir Singh. The contributions in this book show how these identities form crucial elements in the dynamism of society. The historical and sociological evidence corroborates the interpretation of select literary texts to understand Punjabi society. Seen historically, the interpretative analyses of the texts show tremendous continuity in the forging, reinterpretation, and reconstruction of identities. Ã?Â?","ISBN":"978-81-316-0185-3","language":"en","note":"Google-Books-ID: sEgLAQAAMAAJ","number-of-pages":"232","publisher":"Rawat Publications","source":"Google Books","title":"Reconstructing Identities: Society Through Literature","title-short":"Reconstructing Identities","author":[{"family":"Judge","given":"Paramjit S."},{"family":"Bal","given":"Gurpreet"}],"issued":{"date-parts":[["2008"]]}},"locator":"31","label":"page"}],"schema":"https://github.com/citation-style-language/schema/raw/master/csl-citation.json"} </w:instrText>
      </w:r>
      <w:r w:rsidR="00BB258B" w:rsidRPr="001E32AD">
        <w:rPr>
          <w:rFonts w:ascii="Adobe Garamond Pro" w:hAnsi="Adobe Garamond Pro"/>
        </w:rPr>
        <w:fldChar w:fldCharType="separate"/>
      </w:r>
      <w:r w:rsidRPr="001E32AD">
        <w:rPr>
          <w:rFonts w:ascii="Adobe Garamond Pro" w:hAnsi="Adobe Garamond Pro" w:cs="Calibri"/>
          <w:szCs w:val="24"/>
        </w:rPr>
        <w:t xml:space="preserve">Paramjit S. Judge and Gurpreet Bal, </w:t>
      </w:r>
      <w:r w:rsidRPr="001E32AD">
        <w:rPr>
          <w:rFonts w:ascii="Adobe Garamond Pro" w:hAnsi="Adobe Garamond Pro" w:cs="Calibri"/>
          <w:i/>
          <w:iCs/>
          <w:szCs w:val="24"/>
        </w:rPr>
        <w:t>Reconstructing Identities: Society Through Literature</w:t>
      </w:r>
      <w:r w:rsidRPr="001E32AD">
        <w:rPr>
          <w:rFonts w:ascii="Adobe Garamond Pro" w:hAnsi="Adobe Garamond Pro" w:cs="Calibri"/>
          <w:szCs w:val="24"/>
        </w:rPr>
        <w:t xml:space="preserve"> (Rawat Publications, 2008), 31.</w:t>
      </w:r>
      <w:r w:rsidR="00BB258B" w:rsidRPr="001E32AD">
        <w:rPr>
          <w:rFonts w:ascii="Adobe Garamond Pro" w:hAnsi="Adobe Garamond Pro"/>
        </w:rPr>
        <w:fldChar w:fldCharType="end"/>
      </w:r>
    </w:p>
  </w:footnote>
  <w:footnote w:id="15">
    <w:p w:rsidR="00F272B5" w:rsidRPr="001E32AD" w:rsidRDefault="00F272B5">
      <w:pPr>
        <w:pStyle w:val="FootnoteText"/>
        <w:rPr>
          <w:rFonts w:ascii="Adobe Garamond Pro" w:hAnsi="Adobe Garamond Pro"/>
          <w:lang w:val="en-US"/>
        </w:rPr>
      </w:pPr>
      <w:r w:rsidRPr="001E32AD">
        <w:rPr>
          <w:rStyle w:val="FootnoteReference"/>
          <w:rFonts w:ascii="Adobe Garamond Pro" w:hAnsi="Adobe Garamond Pro"/>
        </w:rPr>
        <w:footnoteRef/>
      </w:r>
      <w:r w:rsidR="00BB258B" w:rsidRPr="001E32AD">
        <w:rPr>
          <w:rFonts w:ascii="Adobe Garamond Pro" w:hAnsi="Adobe Garamond Pro"/>
        </w:rPr>
        <w:fldChar w:fldCharType="begin"/>
      </w:r>
      <w:r w:rsidR="00CE7AD8" w:rsidRPr="001E32AD">
        <w:rPr>
          <w:rFonts w:ascii="Adobe Garamond Pro" w:hAnsi="Adobe Garamond Pro"/>
        </w:rPr>
        <w:instrText xml:space="preserve"> ADDIN ZOTERO_ITEM CSL_CITATION {"citationID":"IOgBs2rS","properties":{"formattedCitation":"Akbar Naqvi, {\\i{}Image and Identity}, 2 edition (Karachi: Oxford University Press, 2011), 112.","plainCitation":"Akbar Naqvi, Image and Identity, 2 edition (Karachi: Oxford University Press, 2011), 112.","noteIndex":14},"citationItems":[{"id":195,"uris":["http://zotero.org/users/local/d2AFVf82/items/4A7BDBCF"],"uri":["http://zotero.org/users/local/d2AFVf82/items/4A7BDBCF"],"itemData":{"id":195,"type":"book","abstract":"This book is essentially written as a reference point for the general reader interested in or doing research on the history of Pakistani art. It focuses on painting and sculpture as the two mediums of art in the subcontinent.The first two chapters of the book present the period of the downfall of Mughal art, the materialization of the East India Company art, and the eventual Western style of the Raj art form. Naqvi presents Pakistani art as a distinguished aspect of Muslim heritage of the subcontinent.  Works of several pioneers of modern art, such as Zubeida Agha and Shakir Ali are analyzed in detail. Particular focus is given to how modern Pakistani artists juxtapose cubism and abstract images with the traditional subcontinental style of art, using the rich heritage to make individual expressions that our culture is familiar with and can relate to. A chapter is dedicated to the women artists of Pakistan, who are using their art as a medium to define and represent their emerging independence as the current context of gender awareness would have it. The chapter on sculpture exposes, for the first time, the vibrancy and growth of this medium in Pakistan.","edition":"2 edition","event-place":"Karachi","ISBN":"978-0-19-547172-4","language":"English","number-of-pages":"302","publisher":"Oxford University Press","publisher-place":"Karachi","source":"Amazon","title":"Image and Identity","author":[{"family":"Naqvi","given":"Akbar"}],"issued":{"date-parts":[["2011",4,15]]}},"locator":"112","label":"page"}],"schema":"https://github.com/citation-style-language/schema/raw/master/csl-citation.json"} </w:instrText>
      </w:r>
      <w:r w:rsidR="00BB258B" w:rsidRPr="001E32AD">
        <w:rPr>
          <w:rFonts w:ascii="Adobe Garamond Pro" w:hAnsi="Adobe Garamond Pro"/>
        </w:rPr>
        <w:fldChar w:fldCharType="separate"/>
      </w:r>
      <w:r w:rsidRPr="001E32AD">
        <w:rPr>
          <w:rFonts w:ascii="Adobe Garamond Pro" w:hAnsi="Adobe Garamond Pro" w:cs="Calibri"/>
          <w:szCs w:val="24"/>
        </w:rPr>
        <w:t xml:space="preserve">Akbar Naqvi, </w:t>
      </w:r>
      <w:r w:rsidRPr="001E32AD">
        <w:rPr>
          <w:rFonts w:ascii="Adobe Garamond Pro" w:hAnsi="Adobe Garamond Pro" w:cs="Calibri"/>
          <w:i/>
          <w:iCs/>
          <w:szCs w:val="24"/>
        </w:rPr>
        <w:t>Image and Identity</w:t>
      </w:r>
      <w:r w:rsidRPr="001E32AD">
        <w:rPr>
          <w:rFonts w:ascii="Adobe Garamond Pro" w:hAnsi="Adobe Garamond Pro" w:cs="Calibri"/>
          <w:szCs w:val="24"/>
        </w:rPr>
        <w:t>, 2 edition (Karachi: Oxford University Press, 2011), 112.</w:t>
      </w:r>
      <w:r w:rsidR="00BB258B" w:rsidRPr="001E32AD">
        <w:rPr>
          <w:rFonts w:ascii="Adobe Garamond Pro" w:hAnsi="Adobe Garamond Pro"/>
        </w:rPr>
        <w:fldChar w:fldCharType="end"/>
      </w:r>
    </w:p>
  </w:footnote>
  <w:footnote w:id="16">
    <w:p w:rsidR="00CE7AD8" w:rsidRPr="001E32AD" w:rsidRDefault="00CE7AD8">
      <w:pPr>
        <w:pStyle w:val="FootnoteText"/>
        <w:rPr>
          <w:rFonts w:ascii="Adobe Garamond Pro" w:hAnsi="Adobe Garamond Pro"/>
          <w:lang w:val="en-US"/>
        </w:rPr>
      </w:pPr>
      <w:r w:rsidRPr="001E32AD">
        <w:rPr>
          <w:rStyle w:val="FootnoteReference"/>
          <w:rFonts w:ascii="Adobe Garamond Pro" w:hAnsi="Adobe Garamond Pro"/>
        </w:rPr>
        <w:footnoteRef/>
      </w:r>
      <w:r w:rsidR="00BB258B" w:rsidRPr="001E32AD">
        <w:rPr>
          <w:rFonts w:ascii="Adobe Garamond Pro" w:hAnsi="Adobe Garamond Pro"/>
        </w:rPr>
        <w:fldChar w:fldCharType="begin"/>
      </w:r>
      <w:r w:rsidRPr="001E32AD">
        <w:rPr>
          <w:rFonts w:ascii="Adobe Garamond Pro" w:hAnsi="Adobe Garamond Pro"/>
        </w:rPr>
        <w:instrText xml:space="preserve"> ADDIN ZOTERO_ITEM CSL_CITATION {"citationID":"PtQQNcxh","properties":{"formattedCitation":"Marjorie Husain et al., {\\i{}A Journey of Resilience and Success, 1940-2013: College of Art and Design, University of the Punjab, Lahore}, 2013, 124.","plainCitation":"Marjorie Husain et al., A Journey of Resilience and Success, 1940-2013: College of Art and Design, University of the Punjab, Lahore, 2013, 124.","noteIndex":15},"citationItems":[{"id":747,"uris":["http://zotero.org/users/local/d2AFVf82/items/KD7CGKC9"],"uri":["http://zotero.org/users/local/d2AFVf82/items/KD7CGKC9"],"itemData":{"id":747,"type":"book","ISBN":"978-969-9251-36-8","language":"en","note":"Google-Books-ID: 6Wj1jgEACAAJ","number-of-pages":"248","source":"Google Books","title":"A Journey of Resilience and Success, 1940-2013: College of Art and Design, University of the Punjab, Lahore","title-short":"A Journey of Resilience and Success, 1940-2013","author":[{"family":"Husain","given":"Marjorie"},{"family":"Alam","given":"Nadeem"},{"family":"Schmitz","given":"Barbara"},{"family":"Masud","given":"Rahat Naveed"}],"issued":{"date-parts":[["2013"]]}},"locator":"124","label":"page"}],"schema":"https://github.com/citation-style-language/schema/raw/master/csl-citation.json"} </w:instrText>
      </w:r>
      <w:r w:rsidR="00BB258B" w:rsidRPr="001E32AD">
        <w:rPr>
          <w:rFonts w:ascii="Adobe Garamond Pro" w:hAnsi="Adobe Garamond Pro"/>
        </w:rPr>
        <w:fldChar w:fldCharType="separate"/>
      </w:r>
      <w:r w:rsidRPr="001E32AD">
        <w:rPr>
          <w:rFonts w:ascii="Adobe Garamond Pro" w:hAnsi="Adobe Garamond Pro" w:cs="Calibri"/>
          <w:szCs w:val="24"/>
        </w:rPr>
        <w:t xml:space="preserve">Marjorie Husain et al., </w:t>
      </w:r>
      <w:r w:rsidRPr="001E32AD">
        <w:rPr>
          <w:rFonts w:ascii="Adobe Garamond Pro" w:hAnsi="Adobe Garamond Pro" w:cs="Calibri"/>
          <w:i/>
          <w:iCs/>
          <w:szCs w:val="24"/>
        </w:rPr>
        <w:t>A Journey of Resilience and Success, 1940-2013: College of Art and Design, University of the Punjab, Lahore</w:t>
      </w:r>
      <w:r w:rsidRPr="001E32AD">
        <w:rPr>
          <w:rFonts w:ascii="Adobe Garamond Pro" w:hAnsi="Adobe Garamond Pro" w:cs="Calibri"/>
          <w:szCs w:val="24"/>
        </w:rPr>
        <w:t>, 2013, 124.</w:t>
      </w:r>
      <w:r w:rsidR="00BB258B" w:rsidRPr="001E32AD">
        <w:rPr>
          <w:rFonts w:ascii="Adobe Garamond Pro" w:hAnsi="Adobe Garamond Pro"/>
        </w:rPr>
        <w:fldChar w:fldCharType="end"/>
      </w:r>
    </w:p>
  </w:footnote>
  <w:footnote w:id="17">
    <w:p w:rsidR="00B7449A" w:rsidRPr="001E32AD" w:rsidRDefault="00B7449A">
      <w:pPr>
        <w:pStyle w:val="FootnoteText"/>
        <w:rPr>
          <w:rFonts w:ascii="Adobe Garamond Pro" w:hAnsi="Adobe Garamond Pro"/>
          <w:lang w:val="en-US"/>
        </w:rPr>
      </w:pPr>
      <w:r w:rsidRPr="001E32AD">
        <w:rPr>
          <w:rStyle w:val="FootnoteReference"/>
          <w:rFonts w:ascii="Adobe Garamond Pro" w:hAnsi="Adobe Garamond Pro"/>
        </w:rPr>
        <w:footnoteRef/>
      </w:r>
      <w:r w:rsidR="00BB258B" w:rsidRPr="001E32AD">
        <w:rPr>
          <w:rFonts w:ascii="Adobe Garamond Pro" w:hAnsi="Adobe Garamond Pro"/>
        </w:rPr>
        <w:fldChar w:fldCharType="begin"/>
      </w:r>
      <w:r w:rsidRPr="001E32AD">
        <w:rPr>
          <w:rFonts w:ascii="Adobe Garamond Pro" w:hAnsi="Adobe Garamond Pro"/>
        </w:rPr>
        <w:instrText xml:space="preserve"> ADDIN ZOTERO_ITEM CSL_CITATION {"citationID":"3gTlnVep","properties":{"formattedCitation":"Christoph Heinrich, {\\i{}Monet} (Taschen, 2000), 32.","plainCitation":"Christoph Heinrich, Monet (Taschen, 2000), 32.","noteIndex":8},"citationItems":[{"id":415,"uris":["http://zotero.org/users/local/d2AFVf82/items/9JR3MAKF"],"uri":["http://zotero.org/users/local/d2AFVf82/items/9JR3MAKF"],"itemData":{"id":415,"type":"book","abstract":"Impressionism's founding father   Claude Monet (1840-1926), the most individual Impressionist painter, dedicated his long life to a pictorial exploration of the sensations which reality, and in particular landscape, offers the human eye. In his endeavor to capture the ever-changing face of reality, Monet went beyond Impressionism and thereby beyond the confines of self-contained panel painting: in Giverny he painted the Poplars, Grain Stacks and Rouen Cathedral series in which he addressed one motif in constantly new variations. Here, too, Monet laid out the famous garden with its water-lily pond which he was to paint on huge canvases well into the 1920s. He thereby sought to render not reality as objectively experienced, but rather that which takes place \"between the motif and the artist.\" In their open, merely tenuously representational structure and impressive scale, Monet's water lily paintings--created long before the currents of the contemporary avant-garde--point the way to the developments of the future.   About the Series: Each book in TASCHEN's Basic Art series features:  a detailed chronological summary of the life and oeuvre of the artist, covering his or her cultural and historical importance a concise biography approximately 100 illustrations with explanatory captions","ISBN":"978-3-8228-5972-8","language":"en","note":"Google-Books-ID: fwzc62ftRDoC","number-of-pages":"107","publisher":"Taschen","source":"Google Books","title":"Monet","author":[{"family":"Heinrich","given":"Christoph"}],"issued":{"date-parts":[["2000"]]}},"locator":"32","label":"page"}],"schema":"https://github.com/citation-style-language/schema/raw/master/csl-citation.json"} </w:instrText>
      </w:r>
      <w:r w:rsidR="00BB258B" w:rsidRPr="001E32AD">
        <w:rPr>
          <w:rFonts w:ascii="Adobe Garamond Pro" w:hAnsi="Adobe Garamond Pro"/>
        </w:rPr>
        <w:fldChar w:fldCharType="separate"/>
      </w:r>
      <w:r w:rsidRPr="001E32AD">
        <w:rPr>
          <w:rFonts w:ascii="Adobe Garamond Pro" w:hAnsi="Adobe Garamond Pro" w:cs="Calibri"/>
          <w:szCs w:val="24"/>
        </w:rPr>
        <w:t xml:space="preserve">Christoph Heinrich, </w:t>
      </w:r>
      <w:r w:rsidRPr="001E32AD">
        <w:rPr>
          <w:rFonts w:ascii="Adobe Garamond Pro" w:hAnsi="Adobe Garamond Pro" w:cs="Calibri"/>
          <w:i/>
          <w:iCs/>
          <w:szCs w:val="24"/>
        </w:rPr>
        <w:t>Monet</w:t>
      </w:r>
      <w:r w:rsidRPr="001E32AD">
        <w:rPr>
          <w:rFonts w:ascii="Adobe Garamond Pro" w:hAnsi="Adobe Garamond Pro" w:cs="Calibri"/>
          <w:szCs w:val="24"/>
        </w:rPr>
        <w:t xml:space="preserve"> (Taschen, 2000), 32.</w:t>
      </w:r>
      <w:r w:rsidR="00BB258B" w:rsidRPr="001E32AD">
        <w:rPr>
          <w:rFonts w:ascii="Adobe Garamond Pro" w:hAnsi="Adobe Garamond Pro"/>
        </w:rPr>
        <w:fldChar w:fldCharType="end"/>
      </w:r>
    </w:p>
  </w:footnote>
  <w:footnote w:id="18">
    <w:p w:rsidR="00CE7AD8" w:rsidRPr="001E32AD" w:rsidRDefault="00CE7AD8">
      <w:pPr>
        <w:pStyle w:val="FootnoteText"/>
        <w:rPr>
          <w:rFonts w:ascii="Adobe Garamond Pro" w:hAnsi="Adobe Garamond Pro"/>
          <w:lang w:val="en-US"/>
        </w:rPr>
      </w:pPr>
      <w:r w:rsidRPr="001E32AD">
        <w:rPr>
          <w:rStyle w:val="FootnoteReference"/>
          <w:rFonts w:ascii="Adobe Garamond Pro" w:hAnsi="Adobe Garamond Pro"/>
        </w:rPr>
        <w:footnoteRef/>
      </w:r>
      <w:r w:rsidR="00BB258B" w:rsidRPr="001E32AD">
        <w:rPr>
          <w:rFonts w:ascii="Adobe Garamond Pro" w:hAnsi="Adobe Garamond Pro"/>
        </w:rPr>
        <w:fldChar w:fldCharType="begin"/>
      </w:r>
      <w:r w:rsidRPr="001E32AD">
        <w:rPr>
          <w:rFonts w:ascii="Adobe Garamond Pro" w:hAnsi="Adobe Garamond Pro"/>
        </w:rPr>
        <w:instrText xml:space="preserve"> ADDIN ZOTERO_ITEM CSL_CITATION {"citationID":"uPHmylHh","properties":{"formattedCitation":"Naqvi, {\\i{}Image and Identity}.","plainCitation":"Naqvi, Image and Identity.","noteIndex":17},"citationItems":[{"id":195,"uris":["http://zotero.org/users/local/d2AFVf82/items/4A7BDBCF"],"uri":["http://zotero.org/users/local/d2AFVf82/items/4A7BDBCF"],"itemData":{"id":195,"type":"book","abstract":"This book is essentially written as a reference point for the general reader interested in or doing research on the history of Pakistani art. It focuses on painting and sculpture as the two mediums of art in the subcontinent.The first two chapters of the book present the period of the downfall of Mughal art, the materialization of the East India Company art, and the eventual Western style of the Raj art form. Naqvi presents Pakistani art as a distinguished aspect of Muslim heritage of the subcontinent.  Works of several pioneers of modern art, such as Zubeida Agha and Shakir Ali are analyzed in detail. Particular focus is given to how modern Pakistani artists juxtapose cubism and abstract images with the traditional subcontinental style of art, using the rich heritage to make individual expressions that our culture is familiar with and can relate to. A chapter is dedicated to the women artists of Pakistan, who are using their art as a medium to define and represent their emerging independence as the current context of gender awareness would have it. The chapter on sculpture exposes, for the first time, the vibrancy and growth of this medium in Pakistan.","edition":"2 edition","event-place":"Karachi","ISBN":"978-0-19-547172-4","language":"English","number-of-pages":"302","publisher":"Oxford University Press","publisher-place":"Karachi","source":"Amazon","title":"Image and Identity","author":[{"family":"Naqvi","given":"Akbar"}],"issued":{"date-parts":[["2011",4,15]]}}}],"schema":"https://github.com/citation-style-language/schema/raw/master/csl-citation.json"} </w:instrText>
      </w:r>
      <w:r w:rsidR="00BB258B" w:rsidRPr="001E32AD">
        <w:rPr>
          <w:rFonts w:ascii="Adobe Garamond Pro" w:hAnsi="Adobe Garamond Pro"/>
        </w:rPr>
        <w:fldChar w:fldCharType="separate"/>
      </w:r>
      <w:r w:rsidRPr="001E32AD">
        <w:rPr>
          <w:rFonts w:ascii="Adobe Garamond Pro" w:hAnsi="Adobe Garamond Pro" w:cs="Calibri"/>
          <w:szCs w:val="24"/>
        </w:rPr>
        <w:t xml:space="preserve">Naqvi, </w:t>
      </w:r>
      <w:r w:rsidRPr="001E32AD">
        <w:rPr>
          <w:rFonts w:ascii="Adobe Garamond Pro" w:hAnsi="Adobe Garamond Pro" w:cs="Calibri"/>
          <w:i/>
          <w:iCs/>
          <w:szCs w:val="24"/>
        </w:rPr>
        <w:t>Image and Identity</w:t>
      </w:r>
      <w:r w:rsidRPr="001E32AD">
        <w:rPr>
          <w:rFonts w:ascii="Adobe Garamond Pro" w:hAnsi="Adobe Garamond Pro" w:cs="Calibri"/>
          <w:szCs w:val="24"/>
        </w:rPr>
        <w:t>.</w:t>
      </w:r>
      <w:r w:rsidR="00BB258B" w:rsidRPr="001E32AD">
        <w:rPr>
          <w:rFonts w:ascii="Adobe Garamond Pro" w:hAnsi="Adobe Garamond Pro"/>
        </w:rPr>
        <w:fldChar w:fldCharType="end"/>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288" w:rsidRDefault="00DA028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288" w:rsidRDefault="00DA0288" w:rsidP="00DA0288">
    <w:pPr>
      <w:pStyle w:val="Header"/>
      <w:jc w:val="right"/>
      <w:rPr>
        <w:rFonts w:asciiTheme="majorBidi" w:hAnsiTheme="majorBidi" w:cstheme="majorBidi"/>
      </w:rPr>
    </w:pPr>
  </w:p>
  <w:p w:rsidR="00DA0288" w:rsidRDefault="00DA0288" w:rsidP="00DA0288">
    <w:pPr>
      <w:pStyle w:val="Header"/>
      <w:jc w:val="right"/>
      <w:rPr>
        <w:rFonts w:asciiTheme="majorBidi" w:hAnsiTheme="majorBidi" w:cstheme="majorBidi"/>
      </w:rPr>
    </w:pPr>
  </w:p>
  <w:p w:rsidR="00DA0288" w:rsidRDefault="00DA0288" w:rsidP="00DA0288">
    <w:pPr>
      <w:pStyle w:val="Header"/>
      <w:jc w:val="right"/>
      <w:rPr>
        <w:rFonts w:asciiTheme="majorBidi" w:hAnsiTheme="majorBidi" w:cstheme="majorBidi"/>
      </w:rPr>
    </w:pPr>
  </w:p>
  <w:p w:rsidR="00DA0288" w:rsidRDefault="00DA0288" w:rsidP="00DA0288">
    <w:pPr>
      <w:pStyle w:val="Header"/>
      <w:jc w:val="right"/>
      <w:rPr>
        <w:rFonts w:asciiTheme="majorBidi" w:hAnsiTheme="majorBidi" w:cstheme="majorBidi"/>
      </w:rPr>
    </w:pPr>
  </w:p>
  <w:p w:rsidR="00CA3F5C" w:rsidRPr="00DA0288" w:rsidRDefault="00DA0288" w:rsidP="00DA0288">
    <w:pPr>
      <w:pStyle w:val="Header"/>
      <w:tabs>
        <w:tab w:val="decimal" w:pos="6030"/>
      </w:tabs>
      <w:spacing w:after="400"/>
      <w:rPr>
        <w:rFonts w:asciiTheme="majorBidi" w:hAnsiTheme="majorBidi" w:cstheme="majorBidi"/>
      </w:rPr>
    </w:pPr>
    <w:r w:rsidRPr="00B81E9C">
      <w:rPr>
        <w:rFonts w:asciiTheme="majorBidi" w:hAnsiTheme="majorBidi" w:cstheme="majorBidi"/>
        <w:b/>
        <w:bCs/>
      </w:rPr>
      <w:t>“Khoj”</w:t>
    </w:r>
    <w:r w:rsidRPr="00B81E9C">
      <w:rPr>
        <w:rFonts w:asciiTheme="majorBidi" w:hAnsiTheme="majorBidi" w:cstheme="majorBidi"/>
      </w:rPr>
      <w:t xml:space="preserve"> Vol. 8</w:t>
    </w:r>
    <w:r>
      <w:rPr>
        <w:rFonts w:asciiTheme="majorBidi" w:hAnsiTheme="majorBidi" w:cstheme="majorBidi"/>
      </w:rPr>
      <w:t>5</w:t>
    </w:r>
    <w:r w:rsidRPr="00B81E9C">
      <w:rPr>
        <w:rFonts w:asciiTheme="majorBidi" w:hAnsiTheme="majorBidi" w:cstheme="majorBidi"/>
      </w:rPr>
      <w:t>, J</w:t>
    </w:r>
    <w:r>
      <w:rPr>
        <w:rFonts w:asciiTheme="majorBidi" w:hAnsiTheme="majorBidi" w:cstheme="majorBidi"/>
      </w:rPr>
      <w:t>uly</w:t>
    </w:r>
    <w:r w:rsidRPr="00B81E9C">
      <w:rPr>
        <w:rFonts w:asciiTheme="majorBidi" w:hAnsiTheme="majorBidi" w:cstheme="majorBidi"/>
      </w:rPr>
      <w:t>.-</w:t>
    </w:r>
    <w:r>
      <w:rPr>
        <w:rFonts w:asciiTheme="majorBidi" w:hAnsiTheme="majorBidi" w:cstheme="majorBidi"/>
      </w:rPr>
      <w:t>Dece</w:t>
    </w:r>
    <w:r w:rsidRPr="00B81E9C">
      <w:rPr>
        <w:rFonts w:asciiTheme="majorBidi" w:hAnsiTheme="majorBidi" w:cstheme="majorBidi"/>
      </w:rPr>
      <w:t>. 20</w:t>
    </w:r>
    <w:r>
      <w:rPr>
        <w:rFonts w:asciiTheme="majorBidi" w:hAnsiTheme="majorBidi" w:cstheme="majorBidi"/>
      </w:rPr>
      <w:t>20</w:t>
    </w:r>
    <w:r w:rsidRPr="00B81E9C">
      <w:rPr>
        <w:rFonts w:asciiTheme="majorBidi" w:hAnsiTheme="majorBidi" w:cstheme="majorBidi"/>
      </w:rPr>
      <w:t xml:space="preserve"> </w:t>
    </w:r>
    <w:r>
      <w:rPr>
        <w:rFonts w:asciiTheme="majorBidi" w:hAnsiTheme="majorBidi" w:cstheme="majorBidi"/>
      </w:rPr>
      <w:tab/>
    </w:r>
    <w:r>
      <w:rPr>
        <w:rFonts w:asciiTheme="majorBidi" w:hAnsiTheme="majorBidi" w:cstheme="majorBidi"/>
      </w:rPr>
      <w:tab/>
    </w:r>
    <w:r w:rsidR="00BB258B" w:rsidRPr="00B81E9C">
      <w:rPr>
        <w:rFonts w:asciiTheme="majorBidi" w:hAnsiTheme="majorBidi" w:cstheme="majorBidi"/>
      </w:rPr>
      <w:fldChar w:fldCharType="begin"/>
    </w:r>
    <w:r w:rsidRPr="00B81E9C">
      <w:rPr>
        <w:rFonts w:asciiTheme="majorBidi" w:hAnsiTheme="majorBidi" w:cstheme="majorBidi"/>
      </w:rPr>
      <w:instrText xml:space="preserve"> PAGE   \* MERGEFORMAT </w:instrText>
    </w:r>
    <w:r w:rsidR="00BB258B" w:rsidRPr="00B81E9C">
      <w:rPr>
        <w:rFonts w:asciiTheme="majorBidi" w:hAnsiTheme="majorBidi" w:cstheme="majorBidi"/>
      </w:rPr>
      <w:fldChar w:fldCharType="separate"/>
    </w:r>
    <w:r w:rsidR="00C20BD3">
      <w:rPr>
        <w:rFonts w:asciiTheme="majorBidi" w:hAnsiTheme="majorBidi" w:cstheme="majorBidi"/>
        <w:noProof/>
      </w:rPr>
      <w:t>47</w:t>
    </w:r>
    <w:r w:rsidR="00BB258B" w:rsidRPr="00B81E9C">
      <w:rPr>
        <w:rFonts w:asciiTheme="majorBidi" w:hAnsiTheme="majorBidi" w:cstheme="majorBidi"/>
        <w:noProof/>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0288" w:rsidRDefault="00DA02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B924D4B"/>
    <w:multiLevelType w:val="hybridMultilevel"/>
    <w:tmpl w:val="5C5A7264"/>
    <w:lvl w:ilvl="0" w:tplc="5B52C6A0">
      <w:numFmt w:val="bullet"/>
      <w:lvlText w:val=""/>
      <w:lvlJc w:val="left"/>
      <w:pPr>
        <w:ind w:left="720" w:hanging="360"/>
      </w:pPr>
      <w:rPr>
        <w:rFonts w:ascii="Symbol" w:eastAsiaTheme="minorHAnsi" w:hAnsi="Symbol" w:cs="Adobe Hebr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423A96"/>
    <w:multiLevelType w:val="hybridMultilevel"/>
    <w:tmpl w:val="F39E8F42"/>
    <w:lvl w:ilvl="0" w:tplc="4B5A2F6E">
      <w:numFmt w:val="bullet"/>
      <w:lvlText w:val=""/>
      <w:lvlJc w:val="left"/>
      <w:pPr>
        <w:ind w:left="720" w:hanging="360"/>
      </w:pPr>
      <w:rPr>
        <w:rFonts w:ascii="Symbol" w:eastAsiaTheme="minorHAnsi" w:hAnsi="Symbol" w:cs="Adobe Hebr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0A44CB"/>
    <w:multiLevelType w:val="hybridMultilevel"/>
    <w:tmpl w:val="FDBA69DC"/>
    <w:lvl w:ilvl="0" w:tplc="CD12A554">
      <w:numFmt w:val="bullet"/>
      <w:lvlText w:val=""/>
      <w:lvlJc w:val="left"/>
      <w:pPr>
        <w:ind w:left="720" w:hanging="360"/>
      </w:pPr>
      <w:rPr>
        <w:rFonts w:ascii="Symbol" w:eastAsiaTheme="minorHAnsi" w:hAnsi="Symbol" w:cs="Adobe Hebr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34743B0"/>
    <w:multiLevelType w:val="hybridMultilevel"/>
    <w:tmpl w:val="BEBA6DFC"/>
    <w:lvl w:ilvl="0" w:tplc="F50A3BB4">
      <w:numFmt w:val="bullet"/>
      <w:lvlText w:val=""/>
      <w:lvlJc w:val="left"/>
      <w:pPr>
        <w:ind w:left="720" w:hanging="360"/>
      </w:pPr>
      <w:rPr>
        <w:rFonts w:ascii="Symbol" w:eastAsiaTheme="minorHAnsi" w:hAnsi="Symbol" w:cs="Adobe Hebr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8"/>
  <w:defaultTabStop w:val="720"/>
  <w:characterSpacingControl w:val="doNotCompress"/>
  <w:footnotePr>
    <w:footnote w:id="0"/>
    <w:footnote w:id="1"/>
  </w:footnotePr>
  <w:endnotePr>
    <w:endnote w:id="0"/>
    <w:endnote w:id="1"/>
  </w:endnotePr>
  <w:compat/>
  <w:rsids>
    <w:rsidRoot w:val="006B0E10"/>
    <w:rsid w:val="00052CA6"/>
    <w:rsid w:val="00054164"/>
    <w:rsid w:val="000B1DAA"/>
    <w:rsid w:val="00126E31"/>
    <w:rsid w:val="0019533B"/>
    <w:rsid w:val="001C0EA7"/>
    <w:rsid w:val="001C5ED4"/>
    <w:rsid w:val="001E32AD"/>
    <w:rsid w:val="00252325"/>
    <w:rsid w:val="0025595A"/>
    <w:rsid w:val="00276A65"/>
    <w:rsid w:val="00276C36"/>
    <w:rsid w:val="002A39DB"/>
    <w:rsid w:val="00337A02"/>
    <w:rsid w:val="003565A3"/>
    <w:rsid w:val="00363622"/>
    <w:rsid w:val="00371819"/>
    <w:rsid w:val="003A4D12"/>
    <w:rsid w:val="003C1BA2"/>
    <w:rsid w:val="00401FD4"/>
    <w:rsid w:val="00417F64"/>
    <w:rsid w:val="00487FF0"/>
    <w:rsid w:val="00491F25"/>
    <w:rsid w:val="00497962"/>
    <w:rsid w:val="004B2DB5"/>
    <w:rsid w:val="004B6F9C"/>
    <w:rsid w:val="004E199B"/>
    <w:rsid w:val="004E6DF6"/>
    <w:rsid w:val="0055265C"/>
    <w:rsid w:val="005B348E"/>
    <w:rsid w:val="005D4E6D"/>
    <w:rsid w:val="005E0D29"/>
    <w:rsid w:val="006A7B42"/>
    <w:rsid w:val="006B0E10"/>
    <w:rsid w:val="006B6E53"/>
    <w:rsid w:val="00702BC1"/>
    <w:rsid w:val="00741EEB"/>
    <w:rsid w:val="00750413"/>
    <w:rsid w:val="007A6E84"/>
    <w:rsid w:val="007B4045"/>
    <w:rsid w:val="007F6A70"/>
    <w:rsid w:val="00841868"/>
    <w:rsid w:val="00941304"/>
    <w:rsid w:val="00955847"/>
    <w:rsid w:val="00A35EEC"/>
    <w:rsid w:val="00AC26C7"/>
    <w:rsid w:val="00AF1EAB"/>
    <w:rsid w:val="00AF220F"/>
    <w:rsid w:val="00B14230"/>
    <w:rsid w:val="00B7449A"/>
    <w:rsid w:val="00BB258B"/>
    <w:rsid w:val="00BC19AB"/>
    <w:rsid w:val="00C04D58"/>
    <w:rsid w:val="00C20BD3"/>
    <w:rsid w:val="00CA3F5C"/>
    <w:rsid w:val="00CC123E"/>
    <w:rsid w:val="00CD2214"/>
    <w:rsid w:val="00CE7AD8"/>
    <w:rsid w:val="00DA0288"/>
    <w:rsid w:val="00DB01F1"/>
    <w:rsid w:val="00DB1431"/>
    <w:rsid w:val="00DE7EED"/>
    <w:rsid w:val="00E27333"/>
    <w:rsid w:val="00E35CE1"/>
    <w:rsid w:val="00E36AF8"/>
    <w:rsid w:val="00E71CAA"/>
    <w:rsid w:val="00F114AC"/>
    <w:rsid w:val="00F235C2"/>
    <w:rsid w:val="00F272B5"/>
    <w:rsid w:val="00F3535B"/>
    <w:rsid w:val="00F514C0"/>
    <w:rsid w:val="00F63633"/>
    <w:rsid w:val="00F925EE"/>
    <w:rsid w:val="00FB1BCE"/>
    <w:rsid w:val="00FD4424"/>
    <w:rsid w:val="00FE06BC"/>
    <w:rsid w:val="00FF13F9"/>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D2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71C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71CAA"/>
    <w:rPr>
      <w:sz w:val="20"/>
      <w:szCs w:val="20"/>
    </w:rPr>
  </w:style>
  <w:style w:type="character" w:styleId="FootnoteReference">
    <w:name w:val="footnote reference"/>
    <w:basedOn w:val="DefaultParagraphFont"/>
    <w:uiPriority w:val="99"/>
    <w:semiHidden/>
    <w:unhideWhenUsed/>
    <w:rsid w:val="00E71CAA"/>
    <w:rPr>
      <w:vertAlign w:val="superscript"/>
    </w:rPr>
  </w:style>
  <w:style w:type="paragraph" w:styleId="Caption">
    <w:name w:val="caption"/>
    <w:basedOn w:val="Normal"/>
    <w:next w:val="Normal"/>
    <w:uiPriority w:val="35"/>
    <w:unhideWhenUsed/>
    <w:qFormat/>
    <w:rsid w:val="00054164"/>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FE06BC"/>
    <w:pPr>
      <w:spacing w:after="0" w:line="240" w:lineRule="auto"/>
      <w:ind w:left="720" w:hanging="720"/>
    </w:pPr>
  </w:style>
  <w:style w:type="paragraph" w:styleId="Header">
    <w:name w:val="header"/>
    <w:basedOn w:val="Normal"/>
    <w:link w:val="HeaderChar"/>
    <w:uiPriority w:val="99"/>
    <w:unhideWhenUsed/>
    <w:rsid w:val="00741E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EEB"/>
  </w:style>
  <w:style w:type="paragraph" w:styleId="Footer">
    <w:name w:val="footer"/>
    <w:basedOn w:val="Normal"/>
    <w:link w:val="FooterChar"/>
    <w:uiPriority w:val="99"/>
    <w:unhideWhenUsed/>
    <w:rsid w:val="00741E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EEB"/>
  </w:style>
  <w:style w:type="paragraph" w:styleId="ListParagraph">
    <w:name w:val="List Paragraph"/>
    <w:basedOn w:val="Normal"/>
    <w:uiPriority w:val="34"/>
    <w:qFormat/>
    <w:rsid w:val="00CA3F5C"/>
    <w:pPr>
      <w:ind w:left="720"/>
      <w:contextualSpacing/>
    </w:pPr>
  </w:style>
  <w:style w:type="paragraph" w:styleId="BalloonText">
    <w:name w:val="Balloon Text"/>
    <w:basedOn w:val="Normal"/>
    <w:link w:val="BalloonTextChar"/>
    <w:uiPriority w:val="99"/>
    <w:semiHidden/>
    <w:unhideWhenUsed/>
    <w:rsid w:val="00CA3F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3F5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43493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3261</TotalTime>
  <Pages>15</Pages>
  <Words>3875</Words>
  <Characters>22089</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Ajmal Hussain</dc:creator>
  <cp:keywords/>
  <dc:description/>
  <cp:lastModifiedBy>Malik Computers</cp:lastModifiedBy>
  <cp:revision>25</cp:revision>
  <cp:lastPrinted>2021-02-23T04:42:00Z</cp:lastPrinted>
  <dcterms:created xsi:type="dcterms:W3CDTF">2020-12-16T13:05:00Z</dcterms:created>
  <dcterms:modified xsi:type="dcterms:W3CDTF">2021-03-23T11:12:00Z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zotero-version="5.0.93"&gt;&lt;session id="njB6hicc"/&gt;&lt;style id="http://www.zotero.org/styles/chicago-fullnote-bibliography" locale="en-US" hasBibliography="1" bibliographyStyleHasBeenSet="1"/&gt;&lt;prefs&gt;&lt;pref name="fieldType" value="Field"/&gt;</vt:lpwstr>
  </property>
  <property fmtid="{D5CDD505-2E9C-101B-9397-08002B2CF9AE}" pid="3" name="ZOTERO_PREF_2">
    <vt:lpwstr>&lt;pref name="automaticJournalAbbreviations" value="true"/&gt;&lt;pref name="noteType" value="1"/&gt;&lt;/prefs&gt;&lt;/data&gt;</vt:lpwstr>
  </property>
</Properties>
</file>